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F193A" w14:textId="532D1E54" w:rsidR="00F019FF" w:rsidRPr="00B24502" w:rsidRDefault="005F1E54" w:rsidP="00F019FF">
      <w:pPr>
        <w:pStyle w:val="Nadpis3rovn"/>
        <w:tabs>
          <w:tab w:val="left" w:pos="6600"/>
        </w:tabs>
        <w:spacing w:line="240" w:lineRule="auto"/>
        <w:jc w:val="both"/>
        <w:rPr>
          <w:rFonts w:ascii="Calibri" w:hAnsi="Calibri" w:cs="Calibri"/>
        </w:rPr>
      </w:pPr>
      <w:r w:rsidRPr="00B24502">
        <w:rPr>
          <w:rFonts w:ascii="Calibri" w:hAnsi="Calibri" w:cs="Calibri"/>
          <w:noProof/>
        </w:rPr>
        <w:drawing>
          <wp:anchor distT="0" distB="0" distL="114300" distR="114300" simplePos="0" relativeHeight="251658240" behindDoc="1" locked="0" layoutInCell="1" allowOverlap="1" wp14:anchorId="26ECAF7B" wp14:editId="4BC076F5">
            <wp:simplePos x="0" y="0"/>
            <wp:positionH relativeFrom="column">
              <wp:posOffset>4862830</wp:posOffset>
            </wp:positionH>
            <wp:positionV relativeFrom="paragraph">
              <wp:posOffset>0</wp:posOffset>
            </wp:positionV>
            <wp:extent cx="895350" cy="895350"/>
            <wp:effectExtent l="0" t="0" r="0" b="0"/>
            <wp:wrapTight wrapText="bothSides">
              <wp:wrapPolygon edited="0">
                <wp:start x="0" y="0"/>
                <wp:lineTo x="0" y="21140"/>
                <wp:lineTo x="21140" y="21140"/>
                <wp:lineTo x="2114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9B03571" w14:textId="3E1F1627" w:rsidR="005F1E54" w:rsidRPr="00B24502" w:rsidRDefault="005F1E54" w:rsidP="005F1E54">
      <w:pPr>
        <w:pStyle w:val="Nadpis3rovn"/>
        <w:tabs>
          <w:tab w:val="left" w:pos="6600"/>
        </w:tabs>
        <w:spacing w:line="240" w:lineRule="auto"/>
        <w:jc w:val="both"/>
        <w:rPr>
          <w:rFonts w:ascii="Calibri" w:hAnsi="Calibri" w:cs="Calibri"/>
          <w:sz w:val="28"/>
          <w:szCs w:val="28"/>
        </w:rPr>
      </w:pPr>
    </w:p>
    <w:p w14:paraId="37FEFAD4" w14:textId="1AC6AED0" w:rsidR="005F1E54" w:rsidRPr="00B24502" w:rsidRDefault="005F1E54" w:rsidP="005F1E54">
      <w:pPr>
        <w:pStyle w:val="Nadpis3rovn"/>
        <w:tabs>
          <w:tab w:val="left" w:pos="6600"/>
        </w:tabs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B24502">
        <w:rPr>
          <w:rFonts w:ascii="Calibri" w:hAnsi="Calibri" w:cs="Calibri"/>
          <w:sz w:val="28"/>
          <w:szCs w:val="28"/>
        </w:rPr>
        <w:t xml:space="preserve">Etická linka </w:t>
      </w:r>
      <w:proofErr w:type="gramStart"/>
      <w:r w:rsidRPr="00B24502">
        <w:rPr>
          <w:rFonts w:ascii="Calibri" w:hAnsi="Calibri" w:cs="Calibri"/>
          <w:sz w:val="28"/>
          <w:szCs w:val="28"/>
        </w:rPr>
        <w:t xml:space="preserve">KASTT - </w:t>
      </w:r>
      <w:r w:rsidRPr="00B24502">
        <w:rPr>
          <w:rFonts w:ascii="Calibri" w:hAnsi="Calibri" w:cs="Calibri"/>
          <w:sz w:val="28"/>
          <w:szCs w:val="28"/>
        </w:rPr>
        <w:t>Politika</w:t>
      </w:r>
      <w:proofErr w:type="gramEnd"/>
      <w:r w:rsidRPr="00B24502">
        <w:rPr>
          <w:rFonts w:ascii="Calibri" w:hAnsi="Calibri" w:cs="Calibri"/>
          <w:sz w:val="28"/>
          <w:szCs w:val="28"/>
        </w:rPr>
        <w:t xml:space="preserve"> ochrany oznamovatelů</w:t>
      </w:r>
    </w:p>
    <w:p w14:paraId="5CF31CB5" w14:textId="77777777" w:rsidR="005F1E54" w:rsidRPr="00B24502" w:rsidRDefault="005F1E54" w:rsidP="00F019FF">
      <w:pPr>
        <w:pStyle w:val="Nadpis3rovn"/>
        <w:tabs>
          <w:tab w:val="left" w:pos="6600"/>
        </w:tabs>
        <w:spacing w:line="240" w:lineRule="auto"/>
        <w:jc w:val="both"/>
        <w:rPr>
          <w:rFonts w:ascii="Calibri" w:hAnsi="Calibri" w:cs="Calibri"/>
        </w:rPr>
      </w:pPr>
    </w:p>
    <w:p w14:paraId="45AA01AC" w14:textId="77777777" w:rsidR="005F1E54" w:rsidRPr="00B24502" w:rsidRDefault="005F1E54" w:rsidP="00F019FF">
      <w:pPr>
        <w:pStyle w:val="Nadpis3rovn"/>
        <w:tabs>
          <w:tab w:val="left" w:pos="6600"/>
        </w:tabs>
        <w:spacing w:line="240" w:lineRule="auto"/>
        <w:jc w:val="both"/>
        <w:rPr>
          <w:rFonts w:ascii="Calibri" w:hAnsi="Calibri" w:cs="Calibri"/>
        </w:rPr>
      </w:pPr>
    </w:p>
    <w:p w14:paraId="25B20680" w14:textId="77777777" w:rsidR="005F1E54" w:rsidRPr="00B24502" w:rsidRDefault="005F1E54" w:rsidP="00F019FF">
      <w:pPr>
        <w:pStyle w:val="Nadpis3rovn"/>
        <w:tabs>
          <w:tab w:val="left" w:pos="6600"/>
        </w:tabs>
        <w:spacing w:line="240" w:lineRule="auto"/>
        <w:jc w:val="both"/>
        <w:rPr>
          <w:rFonts w:ascii="Calibri" w:hAnsi="Calibri" w:cs="Calibri"/>
        </w:rPr>
      </w:pPr>
    </w:p>
    <w:p w14:paraId="3C97AB4D" w14:textId="260EED4A" w:rsidR="00F019FF" w:rsidRPr="00B24502" w:rsidRDefault="00F019FF" w:rsidP="00F019FF">
      <w:pPr>
        <w:pStyle w:val="Nadpis3rovn"/>
        <w:tabs>
          <w:tab w:val="left" w:pos="6600"/>
        </w:tabs>
        <w:spacing w:line="240" w:lineRule="auto"/>
        <w:jc w:val="both"/>
        <w:rPr>
          <w:rFonts w:ascii="Calibri" w:hAnsi="Calibri" w:cs="Calibri"/>
        </w:rPr>
      </w:pPr>
      <w:r w:rsidRPr="00B24502">
        <w:rPr>
          <w:rFonts w:ascii="Calibri" w:hAnsi="Calibri" w:cs="Calibri"/>
        </w:rPr>
        <w:t>Účel</w:t>
      </w:r>
    </w:p>
    <w:p w14:paraId="253FD57E" w14:textId="5ECD4953" w:rsidR="00F019FF" w:rsidRPr="00B24502" w:rsidRDefault="001940E2" w:rsidP="00F019FF">
      <w:pPr>
        <w:jc w:val="both"/>
        <w:rPr>
          <w:rFonts w:ascii="Calibri" w:hAnsi="Calibri" w:cs="Calibri"/>
        </w:rPr>
      </w:pPr>
      <w:r w:rsidRPr="00B24502">
        <w:rPr>
          <w:rFonts w:ascii="Calibri" w:hAnsi="Calibri" w:cs="Calibri"/>
        </w:rPr>
        <w:t xml:space="preserve">Cílem této politiky je informovat oznamovatele o možnostech podání oznámení o podezření na protiprávní jednání, které souvisí s činností </w:t>
      </w:r>
      <w:r w:rsidR="005F1E54" w:rsidRPr="00B24502">
        <w:rPr>
          <w:rFonts w:ascii="Calibri" w:hAnsi="Calibri" w:cs="Calibri"/>
        </w:rPr>
        <w:t>KASTT, spol. s r.o.</w:t>
      </w:r>
      <w:r w:rsidRPr="00B24502">
        <w:rPr>
          <w:rFonts w:ascii="Calibri" w:hAnsi="Calibri" w:cs="Calibri"/>
        </w:rPr>
        <w:t xml:space="preserve"> </w:t>
      </w:r>
      <w:r w:rsidR="000A4469" w:rsidRPr="00B24502">
        <w:rPr>
          <w:rFonts w:ascii="Calibri" w:hAnsi="Calibri" w:cs="Calibri"/>
        </w:rPr>
        <w:t>Politika z</w:t>
      </w:r>
      <w:r w:rsidRPr="00B24502">
        <w:rPr>
          <w:rFonts w:ascii="Calibri" w:hAnsi="Calibri" w:cs="Calibri"/>
        </w:rPr>
        <w:t xml:space="preserve">ahrnuje informace o typech podezření, které by měly být oznámeny, o právech oznamovatelů, postupech šetření oznámení a informování </w:t>
      </w:r>
      <w:r w:rsidR="000A4469" w:rsidRPr="00B24502">
        <w:rPr>
          <w:rFonts w:ascii="Calibri" w:hAnsi="Calibri" w:cs="Calibri"/>
        </w:rPr>
        <w:t xml:space="preserve">oznamovatelů </w:t>
      </w:r>
      <w:r w:rsidRPr="00B24502">
        <w:rPr>
          <w:rFonts w:ascii="Calibri" w:hAnsi="Calibri" w:cs="Calibri"/>
        </w:rPr>
        <w:t xml:space="preserve">o závěrech šetření. </w:t>
      </w:r>
    </w:p>
    <w:p w14:paraId="1CEE0D7B" w14:textId="77777777" w:rsidR="00F019FF" w:rsidRPr="00B24502" w:rsidRDefault="00F019FF" w:rsidP="00F019FF">
      <w:pPr>
        <w:keepNext/>
        <w:spacing w:line="240" w:lineRule="auto"/>
        <w:jc w:val="both"/>
        <w:rPr>
          <w:rFonts w:ascii="Calibri" w:hAnsi="Calibri" w:cs="Calibri"/>
        </w:rPr>
      </w:pPr>
    </w:p>
    <w:bookmarkStart w:id="0" w:name="_Toc25061874" w:displacedByCustomXml="next"/>
    <w:bookmarkStart w:id="1" w:name="_Toc29896256" w:displacedByCustomXml="next"/>
    <w:sdt>
      <w:sdtPr>
        <w:rPr>
          <w:rFonts w:ascii="Calibri" w:eastAsiaTheme="minorHAnsi" w:hAnsi="Calibri" w:cs="Calibri"/>
          <w:color w:val="auto"/>
          <w:sz w:val="20"/>
          <w:szCs w:val="22"/>
          <w:lang w:eastAsia="en-US"/>
        </w:rPr>
        <w:id w:val="-186936912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88DFF74" w14:textId="274BB5FA" w:rsidR="00C90848" w:rsidRPr="00B24502" w:rsidRDefault="00C90848">
          <w:pPr>
            <w:pStyle w:val="Nadpisobsahu"/>
            <w:rPr>
              <w:rFonts w:ascii="Calibri" w:hAnsi="Calibri" w:cs="Calibri"/>
            </w:rPr>
          </w:pPr>
          <w:r w:rsidRPr="00B24502">
            <w:rPr>
              <w:rFonts w:ascii="Calibri" w:hAnsi="Calibri" w:cs="Calibri"/>
            </w:rPr>
            <w:t>Obsah</w:t>
          </w:r>
        </w:p>
        <w:p w14:paraId="34C45BEC" w14:textId="283A1E21" w:rsidR="00817EC7" w:rsidRPr="00B24502" w:rsidRDefault="00C90848">
          <w:pPr>
            <w:pStyle w:val="Obsah1"/>
            <w:tabs>
              <w:tab w:val="left" w:pos="440"/>
              <w:tab w:val="right" w:leader="dot" w:pos="9062"/>
            </w:tabs>
            <w:rPr>
              <w:rFonts w:ascii="Calibri" w:eastAsiaTheme="minorEastAsia" w:hAnsi="Calibri" w:cs="Calibri"/>
              <w:noProof/>
              <w:sz w:val="22"/>
              <w:lang w:eastAsia="cs-CZ"/>
            </w:rPr>
          </w:pPr>
          <w:r w:rsidRPr="00B24502">
            <w:rPr>
              <w:rFonts w:ascii="Calibri" w:hAnsi="Calibri" w:cs="Calibri"/>
            </w:rPr>
            <w:fldChar w:fldCharType="begin"/>
          </w:r>
          <w:r w:rsidRPr="00B24502">
            <w:rPr>
              <w:rFonts w:ascii="Calibri" w:hAnsi="Calibri" w:cs="Calibri"/>
            </w:rPr>
            <w:instrText xml:space="preserve"> TOC \o "1-3" \h \z \u </w:instrText>
          </w:r>
          <w:r w:rsidRPr="00B24502">
            <w:rPr>
              <w:rFonts w:ascii="Calibri" w:hAnsi="Calibri" w:cs="Calibri"/>
            </w:rPr>
            <w:fldChar w:fldCharType="separate"/>
          </w:r>
          <w:hyperlink w:anchor="_Toc78801672" w:history="1">
            <w:r w:rsidR="00817EC7" w:rsidRPr="00B24502">
              <w:rPr>
                <w:rStyle w:val="Hypertextovodkaz"/>
                <w:rFonts w:ascii="Calibri" w:eastAsia="Times New Roman" w:hAnsi="Calibri" w:cs="Calibri"/>
                <w:b/>
                <w:noProof/>
              </w:rPr>
              <w:t>1.</w:t>
            </w:r>
            <w:r w:rsidR="00817EC7" w:rsidRPr="00B24502">
              <w:rPr>
                <w:rFonts w:ascii="Calibri" w:eastAsiaTheme="minorEastAsia" w:hAnsi="Calibri" w:cs="Calibri"/>
                <w:noProof/>
                <w:sz w:val="22"/>
                <w:lang w:eastAsia="cs-CZ"/>
              </w:rPr>
              <w:tab/>
            </w:r>
            <w:r w:rsidR="00817EC7" w:rsidRPr="00B24502">
              <w:rPr>
                <w:rStyle w:val="Hypertextovodkaz"/>
                <w:rFonts w:ascii="Calibri" w:eastAsia="Times New Roman" w:hAnsi="Calibri" w:cs="Calibri"/>
                <w:b/>
                <w:noProof/>
              </w:rPr>
              <w:t>Úvod</w:t>
            </w:r>
            <w:r w:rsidR="00817EC7" w:rsidRPr="00B24502">
              <w:rPr>
                <w:rFonts w:ascii="Calibri" w:hAnsi="Calibri" w:cs="Calibri"/>
                <w:noProof/>
                <w:webHidden/>
              </w:rPr>
              <w:tab/>
            </w:r>
            <w:r w:rsidR="00817EC7" w:rsidRPr="00B24502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817EC7" w:rsidRPr="00B24502">
              <w:rPr>
                <w:rFonts w:ascii="Calibri" w:hAnsi="Calibri" w:cs="Calibri"/>
                <w:noProof/>
                <w:webHidden/>
              </w:rPr>
              <w:instrText xml:space="preserve"> PAGEREF _Toc78801672 \h </w:instrText>
            </w:r>
            <w:r w:rsidR="00817EC7" w:rsidRPr="00B24502">
              <w:rPr>
                <w:rFonts w:ascii="Calibri" w:hAnsi="Calibri" w:cs="Calibri"/>
                <w:noProof/>
                <w:webHidden/>
              </w:rPr>
            </w:r>
            <w:r w:rsidR="00817EC7" w:rsidRPr="00B24502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817EC7" w:rsidRPr="00B24502">
              <w:rPr>
                <w:rFonts w:ascii="Calibri" w:hAnsi="Calibri" w:cs="Calibri"/>
                <w:noProof/>
                <w:webHidden/>
              </w:rPr>
              <w:t>2</w:t>
            </w:r>
            <w:r w:rsidR="00817EC7" w:rsidRPr="00B24502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6C072B26" w14:textId="27FC4679" w:rsidR="00817EC7" w:rsidRPr="00B24502" w:rsidRDefault="00000000">
          <w:pPr>
            <w:pStyle w:val="Obsah1"/>
            <w:tabs>
              <w:tab w:val="left" w:pos="440"/>
              <w:tab w:val="right" w:leader="dot" w:pos="9062"/>
            </w:tabs>
            <w:rPr>
              <w:rFonts w:ascii="Calibri" w:eastAsiaTheme="minorEastAsia" w:hAnsi="Calibri" w:cs="Calibri"/>
              <w:noProof/>
              <w:sz w:val="22"/>
              <w:lang w:eastAsia="cs-CZ"/>
            </w:rPr>
          </w:pPr>
          <w:hyperlink w:anchor="_Toc78801673" w:history="1">
            <w:r w:rsidR="00817EC7" w:rsidRPr="00B24502">
              <w:rPr>
                <w:rStyle w:val="Hypertextovodkaz"/>
                <w:rFonts w:ascii="Calibri" w:eastAsia="Times New Roman" w:hAnsi="Calibri" w:cs="Calibri"/>
                <w:b/>
                <w:noProof/>
              </w:rPr>
              <w:t>2.</w:t>
            </w:r>
            <w:r w:rsidR="00817EC7" w:rsidRPr="00B24502">
              <w:rPr>
                <w:rFonts w:ascii="Calibri" w:eastAsiaTheme="minorEastAsia" w:hAnsi="Calibri" w:cs="Calibri"/>
                <w:noProof/>
                <w:sz w:val="22"/>
                <w:lang w:eastAsia="cs-CZ"/>
              </w:rPr>
              <w:tab/>
            </w:r>
            <w:r w:rsidR="00817EC7" w:rsidRPr="00B24502">
              <w:rPr>
                <w:rStyle w:val="Hypertextovodkaz"/>
                <w:rFonts w:ascii="Calibri" w:eastAsia="Times New Roman" w:hAnsi="Calibri" w:cs="Calibri"/>
                <w:b/>
                <w:noProof/>
              </w:rPr>
              <w:t>Kdo může podat oznámení?</w:t>
            </w:r>
            <w:r w:rsidR="00817EC7" w:rsidRPr="00B24502">
              <w:rPr>
                <w:rFonts w:ascii="Calibri" w:hAnsi="Calibri" w:cs="Calibri"/>
                <w:noProof/>
                <w:webHidden/>
              </w:rPr>
              <w:tab/>
            </w:r>
            <w:r w:rsidR="00817EC7" w:rsidRPr="00B24502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817EC7" w:rsidRPr="00B24502">
              <w:rPr>
                <w:rFonts w:ascii="Calibri" w:hAnsi="Calibri" w:cs="Calibri"/>
                <w:noProof/>
                <w:webHidden/>
              </w:rPr>
              <w:instrText xml:space="preserve"> PAGEREF _Toc78801673 \h </w:instrText>
            </w:r>
            <w:r w:rsidR="00817EC7" w:rsidRPr="00B24502">
              <w:rPr>
                <w:rFonts w:ascii="Calibri" w:hAnsi="Calibri" w:cs="Calibri"/>
                <w:noProof/>
                <w:webHidden/>
              </w:rPr>
            </w:r>
            <w:r w:rsidR="00817EC7" w:rsidRPr="00B24502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817EC7" w:rsidRPr="00B24502">
              <w:rPr>
                <w:rFonts w:ascii="Calibri" w:hAnsi="Calibri" w:cs="Calibri"/>
                <w:noProof/>
                <w:webHidden/>
              </w:rPr>
              <w:t>2</w:t>
            </w:r>
            <w:r w:rsidR="00817EC7" w:rsidRPr="00B24502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6A0F3668" w14:textId="659E5856" w:rsidR="00817EC7" w:rsidRPr="00B24502" w:rsidRDefault="00000000">
          <w:pPr>
            <w:pStyle w:val="Obsah1"/>
            <w:tabs>
              <w:tab w:val="left" w:pos="440"/>
              <w:tab w:val="right" w:leader="dot" w:pos="9062"/>
            </w:tabs>
            <w:rPr>
              <w:rFonts w:ascii="Calibri" w:eastAsiaTheme="minorEastAsia" w:hAnsi="Calibri" w:cs="Calibri"/>
              <w:noProof/>
              <w:sz w:val="22"/>
              <w:lang w:eastAsia="cs-CZ"/>
            </w:rPr>
          </w:pPr>
          <w:hyperlink w:anchor="_Toc78801674" w:history="1">
            <w:r w:rsidR="00817EC7" w:rsidRPr="00B24502">
              <w:rPr>
                <w:rStyle w:val="Hypertextovodkaz"/>
                <w:rFonts w:ascii="Calibri" w:eastAsia="Times New Roman" w:hAnsi="Calibri" w:cs="Calibri"/>
                <w:b/>
                <w:noProof/>
              </w:rPr>
              <w:t>3.</w:t>
            </w:r>
            <w:r w:rsidR="00817EC7" w:rsidRPr="00B24502">
              <w:rPr>
                <w:rFonts w:ascii="Calibri" w:eastAsiaTheme="minorEastAsia" w:hAnsi="Calibri" w:cs="Calibri"/>
                <w:noProof/>
                <w:sz w:val="22"/>
                <w:lang w:eastAsia="cs-CZ"/>
              </w:rPr>
              <w:tab/>
            </w:r>
            <w:r w:rsidR="00817EC7" w:rsidRPr="00B24502">
              <w:rPr>
                <w:rStyle w:val="Hypertextovodkaz"/>
                <w:rFonts w:ascii="Calibri" w:eastAsia="Times New Roman" w:hAnsi="Calibri" w:cs="Calibri"/>
                <w:b/>
                <w:noProof/>
              </w:rPr>
              <w:t>Co by mělo být oznámeno?</w:t>
            </w:r>
            <w:r w:rsidR="00817EC7" w:rsidRPr="00B24502">
              <w:rPr>
                <w:rFonts w:ascii="Calibri" w:hAnsi="Calibri" w:cs="Calibri"/>
                <w:noProof/>
                <w:webHidden/>
              </w:rPr>
              <w:tab/>
            </w:r>
            <w:r w:rsidR="00817EC7" w:rsidRPr="00B24502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817EC7" w:rsidRPr="00B24502">
              <w:rPr>
                <w:rFonts w:ascii="Calibri" w:hAnsi="Calibri" w:cs="Calibri"/>
                <w:noProof/>
                <w:webHidden/>
              </w:rPr>
              <w:instrText xml:space="preserve"> PAGEREF _Toc78801674 \h </w:instrText>
            </w:r>
            <w:r w:rsidR="00817EC7" w:rsidRPr="00B24502">
              <w:rPr>
                <w:rFonts w:ascii="Calibri" w:hAnsi="Calibri" w:cs="Calibri"/>
                <w:noProof/>
                <w:webHidden/>
              </w:rPr>
            </w:r>
            <w:r w:rsidR="00817EC7" w:rsidRPr="00B24502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817EC7" w:rsidRPr="00B24502">
              <w:rPr>
                <w:rFonts w:ascii="Calibri" w:hAnsi="Calibri" w:cs="Calibri"/>
                <w:noProof/>
                <w:webHidden/>
              </w:rPr>
              <w:t>3</w:t>
            </w:r>
            <w:r w:rsidR="00817EC7" w:rsidRPr="00B24502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64A7194F" w14:textId="2CAE272A" w:rsidR="00817EC7" w:rsidRPr="00B24502" w:rsidRDefault="00000000">
          <w:pPr>
            <w:pStyle w:val="Obsah1"/>
            <w:tabs>
              <w:tab w:val="left" w:pos="440"/>
              <w:tab w:val="right" w:leader="dot" w:pos="9062"/>
            </w:tabs>
            <w:rPr>
              <w:rFonts w:ascii="Calibri" w:eastAsiaTheme="minorEastAsia" w:hAnsi="Calibri" w:cs="Calibri"/>
              <w:noProof/>
              <w:sz w:val="22"/>
              <w:lang w:eastAsia="cs-CZ"/>
            </w:rPr>
          </w:pPr>
          <w:hyperlink w:anchor="_Toc78801675" w:history="1">
            <w:r w:rsidR="00817EC7" w:rsidRPr="00B24502">
              <w:rPr>
                <w:rStyle w:val="Hypertextovodkaz"/>
                <w:rFonts w:ascii="Calibri" w:eastAsia="Times New Roman" w:hAnsi="Calibri" w:cs="Calibri"/>
                <w:b/>
                <w:noProof/>
              </w:rPr>
              <w:t>4.</w:t>
            </w:r>
            <w:r w:rsidR="00817EC7" w:rsidRPr="00B24502">
              <w:rPr>
                <w:rFonts w:ascii="Calibri" w:eastAsiaTheme="minorEastAsia" w:hAnsi="Calibri" w:cs="Calibri"/>
                <w:noProof/>
                <w:sz w:val="22"/>
                <w:lang w:eastAsia="cs-CZ"/>
              </w:rPr>
              <w:tab/>
            </w:r>
            <w:r w:rsidR="00817EC7" w:rsidRPr="00B24502">
              <w:rPr>
                <w:rStyle w:val="Hypertextovodkaz"/>
                <w:rFonts w:ascii="Calibri" w:eastAsia="Times New Roman" w:hAnsi="Calibri" w:cs="Calibri"/>
                <w:b/>
                <w:noProof/>
              </w:rPr>
              <w:t>Jak podat oznámení?</w:t>
            </w:r>
            <w:r w:rsidR="00817EC7" w:rsidRPr="00B24502">
              <w:rPr>
                <w:rFonts w:ascii="Calibri" w:hAnsi="Calibri" w:cs="Calibri"/>
                <w:noProof/>
                <w:webHidden/>
              </w:rPr>
              <w:tab/>
            </w:r>
            <w:r w:rsidR="00817EC7" w:rsidRPr="00B24502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817EC7" w:rsidRPr="00B24502">
              <w:rPr>
                <w:rFonts w:ascii="Calibri" w:hAnsi="Calibri" w:cs="Calibri"/>
                <w:noProof/>
                <w:webHidden/>
              </w:rPr>
              <w:instrText xml:space="preserve"> PAGEREF _Toc78801675 \h </w:instrText>
            </w:r>
            <w:r w:rsidR="00817EC7" w:rsidRPr="00B24502">
              <w:rPr>
                <w:rFonts w:ascii="Calibri" w:hAnsi="Calibri" w:cs="Calibri"/>
                <w:noProof/>
                <w:webHidden/>
              </w:rPr>
            </w:r>
            <w:r w:rsidR="00817EC7" w:rsidRPr="00B24502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817EC7" w:rsidRPr="00B24502">
              <w:rPr>
                <w:rFonts w:ascii="Calibri" w:hAnsi="Calibri" w:cs="Calibri"/>
                <w:noProof/>
                <w:webHidden/>
              </w:rPr>
              <w:t>4</w:t>
            </w:r>
            <w:r w:rsidR="00817EC7" w:rsidRPr="00B24502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7982CA41" w14:textId="427CDD0B" w:rsidR="00817EC7" w:rsidRPr="00B24502" w:rsidRDefault="00000000">
          <w:pPr>
            <w:pStyle w:val="Obsah1"/>
            <w:tabs>
              <w:tab w:val="left" w:pos="440"/>
              <w:tab w:val="right" w:leader="dot" w:pos="9062"/>
            </w:tabs>
            <w:rPr>
              <w:rFonts w:ascii="Calibri" w:eastAsiaTheme="minorEastAsia" w:hAnsi="Calibri" w:cs="Calibri"/>
              <w:noProof/>
              <w:sz w:val="22"/>
              <w:lang w:eastAsia="cs-CZ"/>
            </w:rPr>
          </w:pPr>
          <w:hyperlink w:anchor="_Toc78801676" w:history="1">
            <w:r w:rsidR="00817EC7" w:rsidRPr="00B24502">
              <w:rPr>
                <w:rStyle w:val="Hypertextovodkaz"/>
                <w:rFonts w:ascii="Calibri" w:eastAsia="Times New Roman" w:hAnsi="Calibri" w:cs="Calibri"/>
                <w:b/>
                <w:noProof/>
              </w:rPr>
              <w:t>5.</w:t>
            </w:r>
            <w:r w:rsidR="00817EC7" w:rsidRPr="00B24502">
              <w:rPr>
                <w:rFonts w:ascii="Calibri" w:eastAsiaTheme="minorEastAsia" w:hAnsi="Calibri" w:cs="Calibri"/>
                <w:noProof/>
                <w:sz w:val="22"/>
                <w:lang w:eastAsia="cs-CZ"/>
              </w:rPr>
              <w:tab/>
            </w:r>
            <w:r w:rsidR="00817EC7" w:rsidRPr="00B24502">
              <w:rPr>
                <w:rStyle w:val="Hypertextovodkaz"/>
                <w:rFonts w:ascii="Calibri" w:eastAsia="Times New Roman" w:hAnsi="Calibri" w:cs="Calibri"/>
                <w:b/>
                <w:noProof/>
              </w:rPr>
              <w:t>Právo oznamovatelů na ochranu</w:t>
            </w:r>
            <w:r w:rsidR="00817EC7" w:rsidRPr="00B24502">
              <w:rPr>
                <w:rFonts w:ascii="Calibri" w:hAnsi="Calibri" w:cs="Calibri"/>
                <w:noProof/>
                <w:webHidden/>
              </w:rPr>
              <w:tab/>
            </w:r>
            <w:r w:rsidR="00817EC7" w:rsidRPr="00B24502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817EC7" w:rsidRPr="00B24502">
              <w:rPr>
                <w:rFonts w:ascii="Calibri" w:hAnsi="Calibri" w:cs="Calibri"/>
                <w:noProof/>
                <w:webHidden/>
              </w:rPr>
              <w:instrText xml:space="preserve"> PAGEREF _Toc78801676 \h </w:instrText>
            </w:r>
            <w:r w:rsidR="00817EC7" w:rsidRPr="00B24502">
              <w:rPr>
                <w:rFonts w:ascii="Calibri" w:hAnsi="Calibri" w:cs="Calibri"/>
                <w:noProof/>
                <w:webHidden/>
              </w:rPr>
            </w:r>
            <w:r w:rsidR="00817EC7" w:rsidRPr="00B24502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817EC7" w:rsidRPr="00B24502">
              <w:rPr>
                <w:rFonts w:ascii="Calibri" w:hAnsi="Calibri" w:cs="Calibri"/>
                <w:noProof/>
                <w:webHidden/>
              </w:rPr>
              <w:t>4</w:t>
            </w:r>
            <w:r w:rsidR="00817EC7" w:rsidRPr="00B24502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299628A9" w14:textId="1D35C5DA" w:rsidR="00817EC7" w:rsidRPr="00B24502" w:rsidRDefault="00000000">
          <w:pPr>
            <w:pStyle w:val="Obsah1"/>
            <w:tabs>
              <w:tab w:val="left" w:pos="440"/>
              <w:tab w:val="right" w:leader="dot" w:pos="9062"/>
            </w:tabs>
            <w:rPr>
              <w:rFonts w:ascii="Calibri" w:eastAsiaTheme="minorEastAsia" w:hAnsi="Calibri" w:cs="Calibri"/>
              <w:noProof/>
              <w:sz w:val="22"/>
              <w:lang w:eastAsia="cs-CZ"/>
            </w:rPr>
          </w:pPr>
          <w:hyperlink w:anchor="_Toc78801677" w:history="1">
            <w:r w:rsidR="00817EC7" w:rsidRPr="00B24502">
              <w:rPr>
                <w:rStyle w:val="Hypertextovodkaz"/>
                <w:rFonts w:ascii="Calibri" w:eastAsia="Times New Roman" w:hAnsi="Calibri" w:cs="Calibri"/>
                <w:b/>
                <w:noProof/>
              </w:rPr>
              <w:t>6.</w:t>
            </w:r>
            <w:r w:rsidR="00817EC7" w:rsidRPr="00B24502">
              <w:rPr>
                <w:rFonts w:ascii="Calibri" w:eastAsiaTheme="minorEastAsia" w:hAnsi="Calibri" w:cs="Calibri"/>
                <w:noProof/>
                <w:sz w:val="22"/>
                <w:lang w:eastAsia="cs-CZ"/>
              </w:rPr>
              <w:tab/>
            </w:r>
            <w:r w:rsidR="00817EC7" w:rsidRPr="00B24502">
              <w:rPr>
                <w:rStyle w:val="Hypertextovodkaz"/>
                <w:rFonts w:ascii="Calibri" w:eastAsia="Times New Roman" w:hAnsi="Calibri" w:cs="Calibri"/>
                <w:b/>
                <w:noProof/>
              </w:rPr>
              <w:t>Ochrana osob dotčených oznámením</w:t>
            </w:r>
            <w:r w:rsidR="00817EC7" w:rsidRPr="00B24502">
              <w:rPr>
                <w:rFonts w:ascii="Calibri" w:hAnsi="Calibri" w:cs="Calibri"/>
                <w:noProof/>
                <w:webHidden/>
              </w:rPr>
              <w:tab/>
            </w:r>
            <w:r w:rsidR="00817EC7" w:rsidRPr="00B24502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817EC7" w:rsidRPr="00B24502">
              <w:rPr>
                <w:rFonts w:ascii="Calibri" w:hAnsi="Calibri" w:cs="Calibri"/>
                <w:noProof/>
                <w:webHidden/>
              </w:rPr>
              <w:instrText xml:space="preserve"> PAGEREF _Toc78801677 \h </w:instrText>
            </w:r>
            <w:r w:rsidR="00817EC7" w:rsidRPr="00B24502">
              <w:rPr>
                <w:rFonts w:ascii="Calibri" w:hAnsi="Calibri" w:cs="Calibri"/>
                <w:noProof/>
                <w:webHidden/>
              </w:rPr>
            </w:r>
            <w:r w:rsidR="00817EC7" w:rsidRPr="00B24502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817EC7" w:rsidRPr="00B24502">
              <w:rPr>
                <w:rFonts w:ascii="Calibri" w:hAnsi="Calibri" w:cs="Calibri"/>
                <w:noProof/>
                <w:webHidden/>
              </w:rPr>
              <w:t>5</w:t>
            </w:r>
            <w:r w:rsidR="00817EC7" w:rsidRPr="00B24502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00A2976B" w14:textId="10F594D0" w:rsidR="00817EC7" w:rsidRPr="00B24502" w:rsidRDefault="00000000">
          <w:pPr>
            <w:pStyle w:val="Obsah1"/>
            <w:tabs>
              <w:tab w:val="left" w:pos="440"/>
              <w:tab w:val="right" w:leader="dot" w:pos="9062"/>
            </w:tabs>
            <w:rPr>
              <w:rFonts w:ascii="Calibri" w:eastAsiaTheme="minorEastAsia" w:hAnsi="Calibri" w:cs="Calibri"/>
              <w:noProof/>
              <w:sz w:val="22"/>
              <w:lang w:eastAsia="cs-CZ"/>
            </w:rPr>
          </w:pPr>
          <w:hyperlink w:anchor="_Toc78801678" w:history="1">
            <w:r w:rsidR="00817EC7" w:rsidRPr="00B24502">
              <w:rPr>
                <w:rStyle w:val="Hypertextovodkaz"/>
                <w:rFonts w:ascii="Calibri" w:eastAsia="Times New Roman" w:hAnsi="Calibri" w:cs="Calibri"/>
                <w:b/>
                <w:noProof/>
              </w:rPr>
              <w:t>7.</w:t>
            </w:r>
            <w:r w:rsidR="00817EC7" w:rsidRPr="00B24502">
              <w:rPr>
                <w:rFonts w:ascii="Calibri" w:eastAsiaTheme="minorEastAsia" w:hAnsi="Calibri" w:cs="Calibri"/>
                <w:noProof/>
                <w:sz w:val="22"/>
                <w:lang w:eastAsia="cs-CZ"/>
              </w:rPr>
              <w:tab/>
            </w:r>
            <w:r w:rsidR="00817EC7" w:rsidRPr="00B24502">
              <w:rPr>
                <w:rStyle w:val="Hypertextovodkaz"/>
                <w:rFonts w:ascii="Calibri" w:eastAsia="Times New Roman" w:hAnsi="Calibri" w:cs="Calibri"/>
                <w:b/>
                <w:noProof/>
              </w:rPr>
              <w:t>Postup při posouzení oznámení</w:t>
            </w:r>
            <w:r w:rsidR="00817EC7" w:rsidRPr="00B24502">
              <w:rPr>
                <w:rFonts w:ascii="Calibri" w:hAnsi="Calibri" w:cs="Calibri"/>
                <w:noProof/>
                <w:webHidden/>
              </w:rPr>
              <w:tab/>
            </w:r>
            <w:r w:rsidR="00817EC7" w:rsidRPr="00B24502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817EC7" w:rsidRPr="00B24502">
              <w:rPr>
                <w:rFonts w:ascii="Calibri" w:hAnsi="Calibri" w:cs="Calibri"/>
                <w:noProof/>
                <w:webHidden/>
              </w:rPr>
              <w:instrText xml:space="preserve"> PAGEREF _Toc78801678 \h </w:instrText>
            </w:r>
            <w:r w:rsidR="00817EC7" w:rsidRPr="00B24502">
              <w:rPr>
                <w:rFonts w:ascii="Calibri" w:hAnsi="Calibri" w:cs="Calibri"/>
                <w:noProof/>
                <w:webHidden/>
              </w:rPr>
            </w:r>
            <w:r w:rsidR="00817EC7" w:rsidRPr="00B24502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817EC7" w:rsidRPr="00B24502">
              <w:rPr>
                <w:rFonts w:ascii="Calibri" w:hAnsi="Calibri" w:cs="Calibri"/>
                <w:noProof/>
                <w:webHidden/>
              </w:rPr>
              <w:t>5</w:t>
            </w:r>
            <w:r w:rsidR="00817EC7" w:rsidRPr="00B24502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789783F0" w14:textId="1B2FED41" w:rsidR="00817EC7" w:rsidRPr="00B24502" w:rsidRDefault="00000000">
          <w:pPr>
            <w:pStyle w:val="Obsah1"/>
            <w:tabs>
              <w:tab w:val="left" w:pos="440"/>
              <w:tab w:val="right" w:leader="dot" w:pos="9062"/>
            </w:tabs>
            <w:rPr>
              <w:rFonts w:ascii="Calibri" w:eastAsiaTheme="minorEastAsia" w:hAnsi="Calibri" w:cs="Calibri"/>
              <w:noProof/>
              <w:sz w:val="22"/>
              <w:lang w:eastAsia="cs-CZ"/>
            </w:rPr>
          </w:pPr>
          <w:hyperlink w:anchor="_Toc78801679" w:history="1">
            <w:r w:rsidR="00817EC7" w:rsidRPr="00B24502">
              <w:rPr>
                <w:rStyle w:val="Hypertextovodkaz"/>
                <w:rFonts w:ascii="Calibri" w:eastAsia="Times New Roman" w:hAnsi="Calibri" w:cs="Calibri"/>
                <w:b/>
                <w:noProof/>
              </w:rPr>
              <w:t>8.</w:t>
            </w:r>
            <w:r w:rsidR="00817EC7" w:rsidRPr="00B24502">
              <w:rPr>
                <w:rFonts w:ascii="Calibri" w:eastAsiaTheme="minorEastAsia" w:hAnsi="Calibri" w:cs="Calibri"/>
                <w:noProof/>
                <w:sz w:val="22"/>
                <w:lang w:eastAsia="cs-CZ"/>
              </w:rPr>
              <w:tab/>
            </w:r>
            <w:r w:rsidR="00817EC7" w:rsidRPr="00B24502">
              <w:rPr>
                <w:rStyle w:val="Hypertextovodkaz"/>
                <w:rFonts w:ascii="Calibri" w:eastAsia="Times New Roman" w:hAnsi="Calibri" w:cs="Calibri"/>
                <w:b/>
                <w:noProof/>
              </w:rPr>
              <w:t>Závěr posouzení</w:t>
            </w:r>
            <w:r w:rsidR="00817EC7" w:rsidRPr="00B24502">
              <w:rPr>
                <w:rFonts w:ascii="Calibri" w:hAnsi="Calibri" w:cs="Calibri"/>
                <w:noProof/>
                <w:webHidden/>
              </w:rPr>
              <w:tab/>
            </w:r>
            <w:r w:rsidR="00817EC7" w:rsidRPr="00B24502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817EC7" w:rsidRPr="00B24502">
              <w:rPr>
                <w:rFonts w:ascii="Calibri" w:hAnsi="Calibri" w:cs="Calibri"/>
                <w:noProof/>
                <w:webHidden/>
              </w:rPr>
              <w:instrText xml:space="preserve"> PAGEREF _Toc78801679 \h </w:instrText>
            </w:r>
            <w:r w:rsidR="00817EC7" w:rsidRPr="00B24502">
              <w:rPr>
                <w:rFonts w:ascii="Calibri" w:hAnsi="Calibri" w:cs="Calibri"/>
                <w:noProof/>
                <w:webHidden/>
              </w:rPr>
            </w:r>
            <w:r w:rsidR="00817EC7" w:rsidRPr="00B24502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817EC7" w:rsidRPr="00B24502">
              <w:rPr>
                <w:rFonts w:ascii="Calibri" w:hAnsi="Calibri" w:cs="Calibri"/>
                <w:noProof/>
                <w:webHidden/>
              </w:rPr>
              <w:t>6</w:t>
            </w:r>
            <w:r w:rsidR="00817EC7" w:rsidRPr="00B24502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619CB22C" w14:textId="67AD8480" w:rsidR="00C90848" w:rsidRPr="00B24502" w:rsidRDefault="00C90848" w:rsidP="00C90848">
          <w:pPr>
            <w:rPr>
              <w:rFonts w:ascii="Calibri" w:hAnsi="Calibri" w:cs="Calibri"/>
            </w:rPr>
          </w:pPr>
          <w:r w:rsidRPr="00B24502">
            <w:rPr>
              <w:rFonts w:ascii="Calibri" w:hAnsi="Calibri" w:cs="Calibri"/>
              <w:b/>
              <w:bCs/>
            </w:rPr>
            <w:fldChar w:fldCharType="end"/>
          </w:r>
        </w:p>
      </w:sdtContent>
    </w:sdt>
    <w:p w14:paraId="2E7B648D" w14:textId="2806589E" w:rsidR="00C90848" w:rsidRPr="00B24502" w:rsidRDefault="00C90848" w:rsidP="00C90848">
      <w:pPr>
        <w:spacing w:after="200" w:line="276" w:lineRule="auto"/>
        <w:rPr>
          <w:rFonts w:ascii="Calibri" w:eastAsia="Times New Roman" w:hAnsi="Calibri" w:cs="Calibri"/>
          <w:b/>
          <w:sz w:val="24"/>
          <w:szCs w:val="32"/>
        </w:rPr>
      </w:pPr>
      <w:r w:rsidRPr="00B24502">
        <w:rPr>
          <w:rFonts w:ascii="Calibri" w:eastAsia="Times New Roman" w:hAnsi="Calibri" w:cs="Calibri"/>
          <w:b/>
          <w:sz w:val="24"/>
          <w:szCs w:val="32"/>
        </w:rPr>
        <w:br w:type="page"/>
      </w:r>
    </w:p>
    <w:p w14:paraId="5694604D" w14:textId="7D2DD04A" w:rsidR="00F019FF" w:rsidRPr="00B24502" w:rsidRDefault="00F019FF" w:rsidP="00F019FF">
      <w:pPr>
        <w:keepNext/>
        <w:numPr>
          <w:ilvl w:val="0"/>
          <w:numId w:val="8"/>
        </w:numPr>
        <w:spacing w:before="180" w:line="240" w:lineRule="auto"/>
        <w:ind w:left="567" w:hanging="567"/>
        <w:outlineLvl w:val="0"/>
        <w:rPr>
          <w:rFonts w:ascii="Calibri" w:eastAsia="Times New Roman" w:hAnsi="Calibri" w:cs="Calibri"/>
          <w:b/>
          <w:sz w:val="24"/>
          <w:szCs w:val="32"/>
        </w:rPr>
      </w:pPr>
      <w:bookmarkStart w:id="2" w:name="_Toc78801672"/>
      <w:r w:rsidRPr="00B24502">
        <w:rPr>
          <w:rFonts w:ascii="Calibri" w:eastAsia="Times New Roman" w:hAnsi="Calibri" w:cs="Calibri"/>
          <w:b/>
          <w:sz w:val="24"/>
          <w:szCs w:val="32"/>
        </w:rPr>
        <w:lastRenderedPageBreak/>
        <w:t>Ú</w:t>
      </w:r>
      <w:bookmarkEnd w:id="1"/>
      <w:bookmarkEnd w:id="0"/>
      <w:r w:rsidRPr="00B24502">
        <w:rPr>
          <w:rFonts w:ascii="Calibri" w:eastAsia="Times New Roman" w:hAnsi="Calibri" w:cs="Calibri"/>
          <w:b/>
          <w:sz w:val="24"/>
          <w:szCs w:val="32"/>
        </w:rPr>
        <w:t>vod</w:t>
      </w:r>
      <w:bookmarkEnd w:id="2"/>
    </w:p>
    <w:p w14:paraId="3751CCCD" w14:textId="0E8F0F43" w:rsidR="00F019FF" w:rsidRPr="00B24502" w:rsidRDefault="00F019FF" w:rsidP="00F019FF">
      <w:pPr>
        <w:jc w:val="both"/>
        <w:rPr>
          <w:rFonts w:ascii="Calibri" w:hAnsi="Calibri" w:cs="Calibri"/>
        </w:rPr>
      </w:pPr>
      <w:r w:rsidRPr="00B24502">
        <w:rPr>
          <w:rFonts w:ascii="Calibri" w:hAnsi="Calibri" w:cs="Calibri"/>
        </w:rPr>
        <w:t xml:space="preserve">Termín “whistleblowing” se používá k popisu jednání, kdy zaměstnanec nebo </w:t>
      </w:r>
      <w:r w:rsidR="001B0D35" w:rsidRPr="00B24502">
        <w:rPr>
          <w:rFonts w:ascii="Calibri" w:hAnsi="Calibri" w:cs="Calibri"/>
        </w:rPr>
        <w:t>jiná osoba</w:t>
      </w:r>
      <w:r w:rsidRPr="00B24502">
        <w:rPr>
          <w:rFonts w:ascii="Calibri" w:hAnsi="Calibri" w:cs="Calibri"/>
        </w:rPr>
        <w:t xml:space="preserve"> oznámí </w:t>
      </w:r>
      <w:r w:rsidR="001B0D35" w:rsidRPr="00B24502">
        <w:rPr>
          <w:rFonts w:ascii="Calibri" w:hAnsi="Calibri" w:cs="Calibri"/>
        </w:rPr>
        <w:t>podezření na</w:t>
      </w:r>
      <w:r w:rsidRPr="00B24502">
        <w:rPr>
          <w:rFonts w:ascii="Calibri" w:hAnsi="Calibri" w:cs="Calibri"/>
        </w:rPr>
        <w:t xml:space="preserve"> </w:t>
      </w:r>
      <w:r w:rsidR="001B0D35" w:rsidRPr="00B24502">
        <w:rPr>
          <w:rFonts w:ascii="Calibri" w:hAnsi="Calibri" w:cs="Calibri"/>
        </w:rPr>
        <w:t xml:space="preserve">možné </w:t>
      </w:r>
      <w:r w:rsidRPr="00B24502">
        <w:rPr>
          <w:rFonts w:ascii="Calibri" w:hAnsi="Calibri" w:cs="Calibri"/>
        </w:rPr>
        <w:t xml:space="preserve">pochybení v organizaci. Je důležité, aby se </w:t>
      </w:r>
      <w:r w:rsidR="001B0D35" w:rsidRPr="00B24502">
        <w:rPr>
          <w:rFonts w:ascii="Calibri" w:hAnsi="Calibri" w:cs="Calibri"/>
        </w:rPr>
        <w:t>oznamovatelé</w:t>
      </w:r>
      <w:r w:rsidR="00E02D56" w:rsidRPr="00B24502">
        <w:rPr>
          <w:rFonts w:ascii="Calibri" w:hAnsi="Calibri" w:cs="Calibri"/>
        </w:rPr>
        <w:t xml:space="preserve"> či tzv. „</w:t>
      </w:r>
      <w:proofErr w:type="spellStart"/>
      <w:r w:rsidR="00E02D56" w:rsidRPr="00B24502">
        <w:rPr>
          <w:rFonts w:ascii="Calibri" w:hAnsi="Calibri" w:cs="Calibri"/>
        </w:rPr>
        <w:t>whistlebloweři</w:t>
      </w:r>
      <w:proofErr w:type="spellEnd"/>
      <w:r w:rsidR="00E02D56" w:rsidRPr="00B24502">
        <w:rPr>
          <w:rFonts w:ascii="Calibri" w:hAnsi="Calibri" w:cs="Calibri"/>
        </w:rPr>
        <w:t>“</w:t>
      </w:r>
      <w:r w:rsidRPr="00B24502">
        <w:rPr>
          <w:rFonts w:ascii="Calibri" w:hAnsi="Calibri" w:cs="Calibri"/>
        </w:rPr>
        <w:t xml:space="preserve"> cítili bezpečně</w:t>
      </w:r>
      <w:r w:rsidR="001B0D35" w:rsidRPr="00B24502">
        <w:rPr>
          <w:rFonts w:ascii="Calibri" w:hAnsi="Calibri" w:cs="Calibri"/>
        </w:rPr>
        <w:t xml:space="preserve"> a</w:t>
      </w:r>
      <w:r w:rsidRPr="00B24502">
        <w:rPr>
          <w:rFonts w:ascii="Calibri" w:hAnsi="Calibri" w:cs="Calibri"/>
        </w:rPr>
        <w:t xml:space="preserve"> mohli upozornit na sv</w:t>
      </w:r>
      <w:r w:rsidR="00E02D56" w:rsidRPr="00B24502">
        <w:rPr>
          <w:rFonts w:ascii="Calibri" w:hAnsi="Calibri" w:cs="Calibri"/>
        </w:rPr>
        <w:t>á</w:t>
      </w:r>
      <w:r w:rsidRPr="00B24502">
        <w:rPr>
          <w:rFonts w:ascii="Calibri" w:hAnsi="Calibri" w:cs="Calibri"/>
        </w:rPr>
        <w:t xml:space="preserve"> podezření v rané fázi. </w:t>
      </w:r>
    </w:p>
    <w:p w14:paraId="582A9AD4" w14:textId="77777777" w:rsidR="00F019FF" w:rsidRPr="00B24502" w:rsidRDefault="00F019FF" w:rsidP="00F019FF">
      <w:pPr>
        <w:jc w:val="both"/>
        <w:rPr>
          <w:rFonts w:ascii="Calibri" w:hAnsi="Calibri" w:cs="Calibri"/>
        </w:rPr>
      </w:pPr>
    </w:p>
    <w:p w14:paraId="431F2DDB" w14:textId="41227721" w:rsidR="00E02D56" w:rsidRPr="00B24502" w:rsidRDefault="00F019FF" w:rsidP="00F019FF">
      <w:pPr>
        <w:jc w:val="both"/>
        <w:rPr>
          <w:rFonts w:ascii="Calibri" w:hAnsi="Calibri" w:cs="Calibri"/>
        </w:rPr>
      </w:pPr>
      <w:r w:rsidRPr="00B24502">
        <w:rPr>
          <w:rFonts w:ascii="Calibri" w:hAnsi="Calibri" w:cs="Calibri"/>
        </w:rPr>
        <w:t>V</w:t>
      </w:r>
      <w:r w:rsidR="001B0D35" w:rsidRPr="00B24502">
        <w:rPr>
          <w:rFonts w:ascii="Calibri" w:hAnsi="Calibri" w:cs="Calibri"/>
        </w:rPr>
        <w:t> </w:t>
      </w:r>
      <w:r w:rsidR="005F1E54" w:rsidRPr="00B24502">
        <w:rPr>
          <w:rFonts w:ascii="Calibri" w:hAnsi="Calibri" w:cs="Calibri"/>
        </w:rPr>
        <w:t xml:space="preserve">KASTT, spol. s r.o. </w:t>
      </w:r>
      <w:r w:rsidRPr="00B24502">
        <w:rPr>
          <w:rFonts w:ascii="Calibri" w:hAnsi="Calibri" w:cs="Calibri"/>
        </w:rPr>
        <w:t xml:space="preserve">podporujeme naše zaměstnance </w:t>
      </w:r>
      <w:r w:rsidR="001B0D35" w:rsidRPr="00B24502">
        <w:rPr>
          <w:rFonts w:ascii="Calibri" w:hAnsi="Calibri" w:cs="Calibri"/>
        </w:rPr>
        <w:t xml:space="preserve">a případné další osoby </w:t>
      </w:r>
      <w:r w:rsidRPr="00B24502">
        <w:rPr>
          <w:rFonts w:ascii="Calibri" w:hAnsi="Calibri" w:cs="Calibri"/>
        </w:rPr>
        <w:t xml:space="preserve">v tom, aby </w:t>
      </w:r>
      <w:r w:rsidR="001B0D35" w:rsidRPr="00B24502">
        <w:rPr>
          <w:rFonts w:ascii="Calibri" w:hAnsi="Calibri" w:cs="Calibri"/>
        </w:rPr>
        <w:t>mohli upozornit na</w:t>
      </w:r>
      <w:r w:rsidRPr="00B24502">
        <w:rPr>
          <w:rFonts w:ascii="Calibri" w:hAnsi="Calibri" w:cs="Calibri"/>
        </w:rPr>
        <w:t xml:space="preserve"> </w:t>
      </w:r>
      <w:r w:rsidR="001B0D35" w:rsidRPr="00B24502">
        <w:rPr>
          <w:rFonts w:ascii="Calibri" w:hAnsi="Calibri" w:cs="Calibri"/>
        </w:rPr>
        <w:t xml:space="preserve">jednání, které může být v rozporu se závaznými pravidly či s hodnotami, které </w:t>
      </w:r>
      <w:r w:rsidR="005F1E54" w:rsidRPr="00B24502">
        <w:rPr>
          <w:rFonts w:ascii="Calibri" w:hAnsi="Calibri" w:cs="Calibri"/>
        </w:rPr>
        <w:t xml:space="preserve">KASTT, spol. s r.o. </w:t>
      </w:r>
      <w:r w:rsidR="000961AD" w:rsidRPr="00B24502">
        <w:rPr>
          <w:rFonts w:ascii="Calibri" w:hAnsi="Calibri" w:cs="Calibri"/>
        </w:rPr>
        <w:t>zastává</w:t>
      </w:r>
      <w:r w:rsidRPr="00B24502">
        <w:rPr>
          <w:rFonts w:ascii="Calibri" w:hAnsi="Calibri" w:cs="Calibri"/>
        </w:rPr>
        <w:t>.</w:t>
      </w:r>
      <w:r w:rsidR="00CB3BBD" w:rsidRPr="00B24502">
        <w:rPr>
          <w:rFonts w:ascii="Calibri" w:hAnsi="Calibri" w:cs="Calibri"/>
        </w:rPr>
        <w:t xml:space="preserve"> Zavedli jsme etickou linku, prostřednictvím které je možné oznámení podat.</w:t>
      </w:r>
      <w:r w:rsidRPr="00B24502">
        <w:rPr>
          <w:rFonts w:ascii="Calibri" w:hAnsi="Calibri" w:cs="Calibri"/>
        </w:rPr>
        <w:t xml:space="preserve"> </w:t>
      </w:r>
      <w:r w:rsidR="001B0D35" w:rsidRPr="00B24502">
        <w:rPr>
          <w:rFonts w:ascii="Calibri" w:hAnsi="Calibri" w:cs="Calibri"/>
        </w:rPr>
        <w:t>V této souvislosti postupujeme tak, aby</w:t>
      </w:r>
      <w:r w:rsidR="00E02D56" w:rsidRPr="00B24502">
        <w:rPr>
          <w:rFonts w:ascii="Calibri" w:hAnsi="Calibri" w:cs="Calibri"/>
        </w:rPr>
        <w:t>chom</w:t>
      </w:r>
      <w:r w:rsidR="001B0D35" w:rsidRPr="00B24502">
        <w:rPr>
          <w:rFonts w:ascii="Calibri" w:hAnsi="Calibri" w:cs="Calibri"/>
        </w:rPr>
        <w:t xml:space="preserve"> </w:t>
      </w:r>
      <w:r w:rsidR="00E02D56" w:rsidRPr="00B24502">
        <w:rPr>
          <w:rFonts w:ascii="Calibri" w:hAnsi="Calibri" w:cs="Calibri"/>
        </w:rPr>
        <w:t>chránili</w:t>
      </w:r>
      <w:r w:rsidR="001B0D35" w:rsidRPr="00B24502">
        <w:rPr>
          <w:rFonts w:ascii="Calibri" w:hAnsi="Calibri" w:cs="Calibri"/>
        </w:rPr>
        <w:t xml:space="preserve"> totožnosti oznamovatelů</w:t>
      </w:r>
      <w:r w:rsidRPr="00B24502">
        <w:rPr>
          <w:rFonts w:ascii="Calibri" w:hAnsi="Calibri" w:cs="Calibri"/>
        </w:rPr>
        <w:t xml:space="preserve">. </w:t>
      </w:r>
      <w:r w:rsidR="00E02D56" w:rsidRPr="00B24502">
        <w:rPr>
          <w:rFonts w:ascii="Calibri" w:hAnsi="Calibri" w:cs="Calibri"/>
        </w:rPr>
        <w:t>Pokud je nám známa i</w:t>
      </w:r>
      <w:r w:rsidRPr="00B24502">
        <w:rPr>
          <w:rFonts w:ascii="Calibri" w:hAnsi="Calibri" w:cs="Calibri"/>
        </w:rPr>
        <w:t>dentit</w:t>
      </w:r>
      <w:r w:rsidR="00E02D56" w:rsidRPr="00B24502">
        <w:rPr>
          <w:rFonts w:ascii="Calibri" w:hAnsi="Calibri" w:cs="Calibri"/>
        </w:rPr>
        <w:t>a</w:t>
      </w:r>
      <w:r w:rsidRPr="00B24502">
        <w:rPr>
          <w:rFonts w:ascii="Calibri" w:hAnsi="Calibri" w:cs="Calibri"/>
        </w:rPr>
        <w:t xml:space="preserve"> osoby, která podezření</w:t>
      </w:r>
      <w:r w:rsidR="00E02D56" w:rsidRPr="00B24502">
        <w:rPr>
          <w:rFonts w:ascii="Calibri" w:hAnsi="Calibri" w:cs="Calibri"/>
        </w:rPr>
        <w:t xml:space="preserve"> oznámila</w:t>
      </w:r>
      <w:r w:rsidRPr="00B24502">
        <w:rPr>
          <w:rFonts w:ascii="Calibri" w:hAnsi="Calibri" w:cs="Calibri"/>
        </w:rPr>
        <w:t xml:space="preserve">, </w:t>
      </w:r>
      <w:r w:rsidR="00E02D56" w:rsidRPr="00B24502">
        <w:rPr>
          <w:rFonts w:ascii="Calibri" w:hAnsi="Calibri" w:cs="Calibri"/>
        </w:rPr>
        <w:t>tuto identitu bez jejího výslovného souhlasu neprozradíme a</w:t>
      </w:r>
      <w:r w:rsidRPr="00B24502">
        <w:rPr>
          <w:rFonts w:ascii="Calibri" w:hAnsi="Calibri" w:cs="Calibri"/>
        </w:rPr>
        <w:t xml:space="preserve"> neprozradíme </w:t>
      </w:r>
      <w:r w:rsidR="00E02D56" w:rsidRPr="00B24502">
        <w:rPr>
          <w:rFonts w:ascii="Calibri" w:hAnsi="Calibri" w:cs="Calibri"/>
        </w:rPr>
        <w:t>ani žádné další</w:t>
      </w:r>
      <w:r w:rsidRPr="00B24502">
        <w:rPr>
          <w:rFonts w:ascii="Calibri" w:hAnsi="Calibri" w:cs="Calibri"/>
        </w:rPr>
        <w:t xml:space="preserve"> informace, z nichž by bylo možné </w:t>
      </w:r>
      <w:r w:rsidR="00E02D56" w:rsidRPr="00B24502">
        <w:rPr>
          <w:rFonts w:ascii="Calibri" w:hAnsi="Calibri" w:cs="Calibri"/>
        </w:rPr>
        <w:t>tuto identitu odvodit</w:t>
      </w:r>
      <w:r w:rsidRPr="00B24502">
        <w:rPr>
          <w:rFonts w:ascii="Calibri" w:hAnsi="Calibri" w:cs="Calibri"/>
        </w:rPr>
        <w:t xml:space="preserve"> (s výjimkou případů, kdy to vyžaduje zákon</w:t>
      </w:r>
      <w:r w:rsidR="00E02D56" w:rsidRPr="00B24502">
        <w:rPr>
          <w:rFonts w:ascii="Calibri" w:hAnsi="Calibri" w:cs="Calibri"/>
        </w:rPr>
        <w:t>)</w:t>
      </w:r>
      <w:r w:rsidRPr="00B24502">
        <w:rPr>
          <w:rFonts w:ascii="Calibri" w:hAnsi="Calibri" w:cs="Calibri"/>
        </w:rPr>
        <w:t xml:space="preserve">. </w:t>
      </w:r>
    </w:p>
    <w:p w14:paraId="0CF96C88" w14:textId="77777777" w:rsidR="00E02D56" w:rsidRPr="00B24502" w:rsidRDefault="00E02D56" w:rsidP="00F019FF">
      <w:pPr>
        <w:jc w:val="both"/>
        <w:rPr>
          <w:rFonts w:ascii="Calibri" w:hAnsi="Calibri" w:cs="Calibri"/>
        </w:rPr>
      </w:pPr>
    </w:p>
    <w:p w14:paraId="7582A65B" w14:textId="6C1FFDB5" w:rsidR="00F019FF" w:rsidRPr="00B24502" w:rsidRDefault="00F019FF" w:rsidP="00F019FF">
      <w:pPr>
        <w:jc w:val="both"/>
        <w:rPr>
          <w:rFonts w:ascii="Calibri" w:hAnsi="Calibri" w:cs="Calibri"/>
        </w:rPr>
      </w:pPr>
      <w:r w:rsidRPr="00B24502">
        <w:rPr>
          <w:rFonts w:ascii="Calibri" w:hAnsi="Calibri" w:cs="Calibri"/>
        </w:rPr>
        <w:t xml:space="preserve">Včasné </w:t>
      </w:r>
      <w:r w:rsidR="00A401B6" w:rsidRPr="00B24502">
        <w:rPr>
          <w:rFonts w:ascii="Calibri" w:hAnsi="Calibri" w:cs="Calibri"/>
        </w:rPr>
        <w:t>oznámení</w:t>
      </w:r>
      <w:r w:rsidRPr="00B24502">
        <w:rPr>
          <w:rFonts w:ascii="Calibri" w:hAnsi="Calibri" w:cs="Calibri"/>
        </w:rPr>
        <w:t xml:space="preserve"> podezření je prospěšné, protože umožňuje co nejrychlejší prošetření </w:t>
      </w:r>
      <w:r w:rsidR="00E02D56" w:rsidRPr="00B24502">
        <w:rPr>
          <w:rFonts w:ascii="Calibri" w:hAnsi="Calibri" w:cs="Calibri"/>
        </w:rPr>
        <w:t>celé záležitosti a snížení možných negativních dopadů</w:t>
      </w:r>
      <w:r w:rsidRPr="00B24502">
        <w:rPr>
          <w:rFonts w:ascii="Calibri" w:hAnsi="Calibri" w:cs="Calibri"/>
        </w:rPr>
        <w:t xml:space="preserve">. </w:t>
      </w:r>
    </w:p>
    <w:p w14:paraId="06B2AB27" w14:textId="709B3C45" w:rsidR="00E02D56" w:rsidRPr="00B24502" w:rsidRDefault="00E02D56" w:rsidP="00F019FF">
      <w:pPr>
        <w:jc w:val="both"/>
        <w:rPr>
          <w:rFonts w:ascii="Calibri" w:hAnsi="Calibri" w:cs="Calibri"/>
        </w:rPr>
      </w:pPr>
    </w:p>
    <w:p w14:paraId="0E640A19" w14:textId="4862FA1D" w:rsidR="00E02D56" w:rsidRPr="00B24502" w:rsidRDefault="00E02D56" w:rsidP="00E02D56">
      <w:pPr>
        <w:keepNext/>
        <w:numPr>
          <w:ilvl w:val="0"/>
          <w:numId w:val="8"/>
        </w:numPr>
        <w:spacing w:before="180" w:line="240" w:lineRule="auto"/>
        <w:ind w:left="567" w:hanging="567"/>
        <w:outlineLvl w:val="0"/>
        <w:rPr>
          <w:rFonts w:ascii="Calibri" w:eastAsia="Times New Roman" w:hAnsi="Calibri" w:cs="Calibri"/>
          <w:b/>
          <w:sz w:val="24"/>
          <w:szCs w:val="32"/>
        </w:rPr>
      </w:pPr>
      <w:bookmarkStart w:id="3" w:name="_Toc78801673"/>
      <w:r w:rsidRPr="00B24502">
        <w:rPr>
          <w:rFonts w:ascii="Calibri" w:eastAsia="Times New Roman" w:hAnsi="Calibri" w:cs="Calibri"/>
          <w:b/>
          <w:sz w:val="24"/>
          <w:szCs w:val="32"/>
        </w:rPr>
        <w:t>Kdo může podat oznámení?</w:t>
      </w:r>
      <w:bookmarkEnd w:id="3"/>
    </w:p>
    <w:p w14:paraId="76675480" w14:textId="1FDBB060" w:rsidR="00F019FF" w:rsidRPr="00B24502" w:rsidRDefault="00A401B6" w:rsidP="00F019FF">
      <w:pPr>
        <w:jc w:val="both"/>
        <w:rPr>
          <w:rFonts w:ascii="Calibri" w:hAnsi="Calibri" w:cs="Calibri"/>
        </w:rPr>
      </w:pPr>
      <w:r w:rsidRPr="00B24502">
        <w:rPr>
          <w:rFonts w:ascii="Calibri" w:hAnsi="Calibri" w:cs="Calibri"/>
        </w:rPr>
        <w:t xml:space="preserve">Oznámení mohou podat </w:t>
      </w:r>
      <w:r w:rsidR="00C22A3F" w:rsidRPr="00B24502">
        <w:rPr>
          <w:rFonts w:ascii="Calibri" w:hAnsi="Calibri" w:cs="Calibri"/>
        </w:rPr>
        <w:t xml:space="preserve">fyzické </w:t>
      </w:r>
      <w:r w:rsidRPr="00B24502">
        <w:rPr>
          <w:rFonts w:ascii="Calibri" w:hAnsi="Calibri" w:cs="Calibri"/>
        </w:rPr>
        <w:t>osoby</w:t>
      </w:r>
      <w:r w:rsidR="00C22A3F" w:rsidRPr="00B24502">
        <w:rPr>
          <w:rFonts w:ascii="Calibri" w:hAnsi="Calibri" w:cs="Calibri"/>
        </w:rPr>
        <w:t>, které se o protiprávním jednání dozvěděly v souvislosti se svou prací nebo jinou obdobnou činností</w:t>
      </w:r>
      <w:r w:rsidR="00104D7B" w:rsidRPr="00B24502">
        <w:rPr>
          <w:rFonts w:ascii="Calibri" w:hAnsi="Calibri" w:cs="Calibri"/>
        </w:rPr>
        <w:t xml:space="preserve"> pro </w:t>
      </w:r>
      <w:r w:rsidR="005F1E54" w:rsidRPr="00B24502">
        <w:rPr>
          <w:rFonts w:ascii="Calibri" w:hAnsi="Calibri" w:cs="Calibri"/>
        </w:rPr>
        <w:t>KASTT, spol. s r.o.</w:t>
      </w:r>
      <w:r w:rsidR="00C22A3F" w:rsidRPr="00B24502">
        <w:rPr>
          <w:rFonts w:ascii="Calibri" w:hAnsi="Calibri" w:cs="Calibri"/>
        </w:rPr>
        <w:t xml:space="preserve"> Mezi tyto osoby </w:t>
      </w:r>
      <w:proofErr w:type="gramStart"/>
      <w:r w:rsidR="00C22A3F" w:rsidRPr="00B24502">
        <w:rPr>
          <w:rFonts w:ascii="Calibri" w:hAnsi="Calibri" w:cs="Calibri"/>
        </w:rPr>
        <w:t>patří</w:t>
      </w:r>
      <w:proofErr w:type="gramEnd"/>
      <w:r w:rsidR="00C22A3F" w:rsidRPr="00B24502">
        <w:rPr>
          <w:rFonts w:ascii="Calibri" w:hAnsi="Calibri" w:cs="Calibri"/>
        </w:rPr>
        <w:t>:</w:t>
      </w:r>
    </w:p>
    <w:p w14:paraId="7521B53F" w14:textId="7F74276A" w:rsidR="00F019FF" w:rsidRPr="00B24502" w:rsidRDefault="00A401B6" w:rsidP="00F019FF">
      <w:pPr>
        <w:pStyle w:val="Odstavecseseznamem"/>
        <w:numPr>
          <w:ilvl w:val="0"/>
          <w:numId w:val="11"/>
        </w:numPr>
        <w:jc w:val="both"/>
        <w:rPr>
          <w:rFonts w:ascii="Calibri" w:hAnsi="Calibri" w:cs="Calibri"/>
        </w:rPr>
      </w:pPr>
      <w:r w:rsidRPr="00B24502">
        <w:rPr>
          <w:rFonts w:ascii="Calibri" w:hAnsi="Calibri" w:cs="Calibri"/>
        </w:rPr>
        <w:t>z</w:t>
      </w:r>
      <w:r w:rsidR="00F019FF" w:rsidRPr="00B24502">
        <w:rPr>
          <w:rFonts w:ascii="Calibri" w:hAnsi="Calibri" w:cs="Calibri"/>
        </w:rPr>
        <w:t>aměstnan</w:t>
      </w:r>
      <w:r w:rsidR="00C22A3F" w:rsidRPr="00B24502">
        <w:rPr>
          <w:rFonts w:ascii="Calibri" w:hAnsi="Calibri" w:cs="Calibri"/>
        </w:rPr>
        <w:t>ci</w:t>
      </w:r>
      <w:r w:rsidRPr="00B24502">
        <w:rPr>
          <w:rFonts w:ascii="Calibri" w:hAnsi="Calibri" w:cs="Calibri"/>
        </w:rPr>
        <w:t xml:space="preserve"> </w:t>
      </w:r>
      <w:r w:rsidR="005F1E54" w:rsidRPr="00B24502">
        <w:rPr>
          <w:rFonts w:ascii="Calibri" w:hAnsi="Calibri" w:cs="Calibri"/>
        </w:rPr>
        <w:t xml:space="preserve">KASTT, spol. s </w:t>
      </w:r>
      <w:proofErr w:type="gramStart"/>
      <w:r w:rsidR="005F1E54" w:rsidRPr="00B24502">
        <w:rPr>
          <w:rFonts w:ascii="Calibri" w:hAnsi="Calibri" w:cs="Calibri"/>
        </w:rPr>
        <w:t>r.o.</w:t>
      </w:r>
      <w:r w:rsidR="00104D7B" w:rsidRPr="00B24502">
        <w:rPr>
          <w:rFonts w:ascii="Calibri" w:hAnsi="Calibri" w:cs="Calibri"/>
        </w:rPr>
        <w:t>(</w:t>
      </w:r>
      <w:proofErr w:type="gramEnd"/>
      <w:r w:rsidR="00104D7B" w:rsidRPr="00B24502">
        <w:rPr>
          <w:rFonts w:ascii="Calibri" w:hAnsi="Calibri" w:cs="Calibri"/>
        </w:rPr>
        <w:t xml:space="preserve">včetně bývalých zaměstnanců) a </w:t>
      </w:r>
      <w:r w:rsidRPr="00B24502">
        <w:rPr>
          <w:rFonts w:ascii="Calibri" w:hAnsi="Calibri" w:cs="Calibri"/>
        </w:rPr>
        <w:t>uchazeč</w:t>
      </w:r>
      <w:r w:rsidR="00C22A3F" w:rsidRPr="00B24502">
        <w:rPr>
          <w:rFonts w:ascii="Calibri" w:hAnsi="Calibri" w:cs="Calibri"/>
        </w:rPr>
        <w:t>i</w:t>
      </w:r>
      <w:r w:rsidRPr="00B24502">
        <w:rPr>
          <w:rFonts w:ascii="Calibri" w:hAnsi="Calibri" w:cs="Calibri"/>
        </w:rPr>
        <w:t xml:space="preserve"> o zaměstnání</w:t>
      </w:r>
      <w:r w:rsidR="00104D7B" w:rsidRPr="00B24502">
        <w:rPr>
          <w:rFonts w:ascii="Calibri" w:hAnsi="Calibri" w:cs="Calibri"/>
        </w:rPr>
        <w:t xml:space="preserve"> v </w:t>
      </w:r>
      <w:r w:rsidR="005F1E54" w:rsidRPr="00B24502">
        <w:rPr>
          <w:rFonts w:ascii="Calibri" w:hAnsi="Calibri" w:cs="Calibri"/>
        </w:rPr>
        <w:t>KASTT, spol. s r.o.</w:t>
      </w:r>
    </w:p>
    <w:p w14:paraId="2BE1B06F" w14:textId="2618FDD4" w:rsidR="00F019FF" w:rsidRPr="00B24502" w:rsidRDefault="00A401B6" w:rsidP="00F019FF">
      <w:pPr>
        <w:pStyle w:val="Odstavecseseznamem"/>
        <w:numPr>
          <w:ilvl w:val="0"/>
          <w:numId w:val="11"/>
        </w:numPr>
        <w:jc w:val="both"/>
        <w:rPr>
          <w:rFonts w:ascii="Calibri" w:hAnsi="Calibri" w:cs="Calibri"/>
        </w:rPr>
      </w:pPr>
      <w:r w:rsidRPr="00B24502">
        <w:rPr>
          <w:rFonts w:ascii="Calibri" w:hAnsi="Calibri" w:cs="Calibri"/>
        </w:rPr>
        <w:t>zaměstnan</w:t>
      </w:r>
      <w:r w:rsidR="00C22A3F" w:rsidRPr="00B24502">
        <w:rPr>
          <w:rFonts w:ascii="Calibri" w:hAnsi="Calibri" w:cs="Calibri"/>
        </w:rPr>
        <w:t>ci</w:t>
      </w:r>
      <w:r w:rsidRPr="00B24502">
        <w:rPr>
          <w:rFonts w:ascii="Calibri" w:hAnsi="Calibri" w:cs="Calibri"/>
        </w:rPr>
        <w:t xml:space="preserve"> dočasně přiděle</w:t>
      </w:r>
      <w:r w:rsidR="00C22A3F" w:rsidRPr="00B24502">
        <w:rPr>
          <w:rFonts w:ascii="Calibri" w:hAnsi="Calibri" w:cs="Calibri"/>
        </w:rPr>
        <w:t>ní</w:t>
      </w:r>
      <w:r w:rsidRPr="00B24502">
        <w:rPr>
          <w:rFonts w:ascii="Calibri" w:hAnsi="Calibri" w:cs="Calibri"/>
        </w:rPr>
        <w:t xml:space="preserve"> k výkonu práce v rámci </w:t>
      </w:r>
      <w:r w:rsidR="005F1E54" w:rsidRPr="00B24502">
        <w:rPr>
          <w:rFonts w:ascii="Calibri" w:hAnsi="Calibri" w:cs="Calibri"/>
        </w:rPr>
        <w:t xml:space="preserve">KASTT, spol. s r.o. </w:t>
      </w:r>
      <w:r w:rsidRPr="00B24502">
        <w:rPr>
          <w:rFonts w:ascii="Calibri" w:hAnsi="Calibri" w:cs="Calibri"/>
        </w:rPr>
        <w:t>(tzv. agenturní pracovníci)</w:t>
      </w:r>
    </w:p>
    <w:p w14:paraId="60C8C246" w14:textId="77777777" w:rsidR="005F1E54" w:rsidRPr="00B24502" w:rsidRDefault="00F019FF" w:rsidP="00F019FF">
      <w:pPr>
        <w:pStyle w:val="Odstavecseseznamem"/>
        <w:numPr>
          <w:ilvl w:val="0"/>
          <w:numId w:val="11"/>
        </w:numPr>
        <w:jc w:val="both"/>
        <w:rPr>
          <w:rFonts w:ascii="Calibri" w:hAnsi="Calibri" w:cs="Calibri"/>
        </w:rPr>
      </w:pPr>
      <w:r w:rsidRPr="00B24502">
        <w:rPr>
          <w:rFonts w:ascii="Calibri" w:hAnsi="Calibri" w:cs="Calibri"/>
        </w:rPr>
        <w:t>dobrovolní</w:t>
      </w:r>
      <w:r w:rsidR="00C22A3F" w:rsidRPr="00B24502">
        <w:rPr>
          <w:rFonts w:ascii="Calibri" w:hAnsi="Calibri" w:cs="Calibri"/>
        </w:rPr>
        <w:t>ci</w:t>
      </w:r>
      <w:r w:rsidRPr="00B24502">
        <w:rPr>
          <w:rFonts w:ascii="Calibri" w:hAnsi="Calibri" w:cs="Calibri"/>
        </w:rPr>
        <w:t xml:space="preserve"> nebo stážist</w:t>
      </w:r>
      <w:r w:rsidR="00C22A3F" w:rsidRPr="00B24502">
        <w:rPr>
          <w:rFonts w:ascii="Calibri" w:hAnsi="Calibri" w:cs="Calibri"/>
        </w:rPr>
        <w:t>é</w:t>
      </w:r>
      <w:r w:rsidR="00A401B6" w:rsidRPr="00B24502">
        <w:rPr>
          <w:rFonts w:ascii="Calibri" w:hAnsi="Calibri" w:cs="Calibri"/>
        </w:rPr>
        <w:t xml:space="preserve"> </w:t>
      </w:r>
      <w:r w:rsidR="00C22A3F" w:rsidRPr="00B24502">
        <w:rPr>
          <w:rFonts w:ascii="Calibri" w:hAnsi="Calibri" w:cs="Calibri"/>
        </w:rPr>
        <w:t>působící</w:t>
      </w:r>
      <w:r w:rsidR="00A401B6" w:rsidRPr="00B24502">
        <w:rPr>
          <w:rFonts w:ascii="Calibri" w:hAnsi="Calibri" w:cs="Calibri"/>
        </w:rPr>
        <w:t xml:space="preserve"> v rámci </w:t>
      </w:r>
      <w:r w:rsidR="005F1E54" w:rsidRPr="00B24502">
        <w:rPr>
          <w:rFonts w:ascii="Calibri" w:hAnsi="Calibri" w:cs="Calibri"/>
        </w:rPr>
        <w:t xml:space="preserve">KASTT, spol. s r.o. </w:t>
      </w:r>
    </w:p>
    <w:p w14:paraId="332CF44B" w14:textId="5C44D683" w:rsidR="00F019FF" w:rsidRPr="00B24502" w:rsidRDefault="00F019FF" w:rsidP="00F019FF">
      <w:pPr>
        <w:pStyle w:val="Odstavecseseznamem"/>
        <w:numPr>
          <w:ilvl w:val="0"/>
          <w:numId w:val="11"/>
        </w:numPr>
        <w:jc w:val="both"/>
        <w:rPr>
          <w:rFonts w:ascii="Calibri" w:hAnsi="Calibri" w:cs="Calibri"/>
        </w:rPr>
      </w:pPr>
      <w:r w:rsidRPr="00B24502">
        <w:rPr>
          <w:rFonts w:ascii="Calibri" w:hAnsi="Calibri" w:cs="Calibri"/>
        </w:rPr>
        <w:t>osob</w:t>
      </w:r>
      <w:r w:rsidR="00C22A3F" w:rsidRPr="00B24502">
        <w:rPr>
          <w:rFonts w:ascii="Calibri" w:hAnsi="Calibri" w:cs="Calibri"/>
        </w:rPr>
        <w:t>y</w:t>
      </w:r>
      <w:r w:rsidRPr="00B24502">
        <w:rPr>
          <w:rFonts w:ascii="Calibri" w:hAnsi="Calibri" w:cs="Calibri"/>
        </w:rPr>
        <w:t xml:space="preserve"> samostatně výdělečn</w:t>
      </w:r>
      <w:r w:rsidR="00C22A3F" w:rsidRPr="00B24502">
        <w:rPr>
          <w:rFonts w:ascii="Calibri" w:hAnsi="Calibri" w:cs="Calibri"/>
        </w:rPr>
        <w:t>ě</w:t>
      </w:r>
      <w:r w:rsidRPr="00B24502">
        <w:rPr>
          <w:rFonts w:ascii="Calibri" w:hAnsi="Calibri" w:cs="Calibri"/>
        </w:rPr>
        <w:t xml:space="preserve"> činn</w:t>
      </w:r>
      <w:r w:rsidR="00C22A3F" w:rsidRPr="00B24502">
        <w:rPr>
          <w:rFonts w:ascii="Calibri" w:hAnsi="Calibri" w:cs="Calibri"/>
        </w:rPr>
        <w:t>é působící jako dodavatelé nebo ucházející se o zakázku od </w:t>
      </w:r>
      <w:r w:rsidR="005F1E54" w:rsidRPr="00B24502">
        <w:rPr>
          <w:rFonts w:ascii="Calibri" w:hAnsi="Calibri" w:cs="Calibri"/>
        </w:rPr>
        <w:t>KASTT, spol. s r.o.</w:t>
      </w:r>
    </w:p>
    <w:p w14:paraId="51D21C49" w14:textId="39D958BB" w:rsidR="00C22A3F" w:rsidRPr="00B24502" w:rsidRDefault="00C22A3F" w:rsidP="00F019FF">
      <w:pPr>
        <w:pStyle w:val="Odstavecseseznamem"/>
        <w:numPr>
          <w:ilvl w:val="0"/>
          <w:numId w:val="11"/>
        </w:numPr>
        <w:jc w:val="both"/>
        <w:rPr>
          <w:rFonts w:ascii="Calibri" w:hAnsi="Calibri" w:cs="Calibri"/>
        </w:rPr>
      </w:pPr>
      <w:r w:rsidRPr="00B24502">
        <w:rPr>
          <w:rFonts w:ascii="Calibri" w:hAnsi="Calibri" w:cs="Calibri"/>
        </w:rPr>
        <w:t>zaměstnanci nebo jin</w:t>
      </w:r>
      <w:r w:rsidR="00104D7B" w:rsidRPr="00B24502">
        <w:rPr>
          <w:rFonts w:ascii="Calibri" w:hAnsi="Calibri" w:cs="Calibri"/>
        </w:rPr>
        <w:t>é fyzické</w:t>
      </w:r>
      <w:r w:rsidRPr="00B24502">
        <w:rPr>
          <w:rFonts w:ascii="Calibri" w:hAnsi="Calibri" w:cs="Calibri"/>
        </w:rPr>
        <w:t xml:space="preserve"> osoby pracující pod dohledem dodavatelů </w:t>
      </w:r>
      <w:r w:rsidR="005F1E54" w:rsidRPr="00B24502">
        <w:rPr>
          <w:rFonts w:ascii="Calibri" w:hAnsi="Calibri" w:cs="Calibri"/>
        </w:rPr>
        <w:t>KASTT, spol. s r.o.</w:t>
      </w:r>
    </w:p>
    <w:p w14:paraId="7612F9D4" w14:textId="34F8BBD4" w:rsidR="00F019FF" w:rsidRPr="00B24502" w:rsidRDefault="00F019FF" w:rsidP="00F019FF">
      <w:pPr>
        <w:pStyle w:val="Odstavecseseznamem"/>
        <w:numPr>
          <w:ilvl w:val="0"/>
          <w:numId w:val="11"/>
        </w:numPr>
        <w:jc w:val="both"/>
        <w:rPr>
          <w:rFonts w:ascii="Calibri" w:hAnsi="Calibri" w:cs="Calibri"/>
        </w:rPr>
      </w:pPr>
      <w:r w:rsidRPr="00B24502">
        <w:rPr>
          <w:rFonts w:ascii="Calibri" w:hAnsi="Calibri" w:cs="Calibri"/>
        </w:rPr>
        <w:t>akcionář</w:t>
      </w:r>
      <w:r w:rsidR="00C22A3F" w:rsidRPr="00B24502">
        <w:rPr>
          <w:rFonts w:ascii="Calibri" w:hAnsi="Calibri" w:cs="Calibri"/>
        </w:rPr>
        <w:t xml:space="preserve">i nebo členové orgánů společností </w:t>
      </w:r>
      <w:r w:rsidR="005F1E54" w:rsidRPr="00B24502">
        <w:rPr>
          <w:rFonts w:ascii="Calibri" w:hAnsi="Calibri" w:cs="Calibri"/>
        </w:rPr>
        <w:t>KASTT, spol. s r.o.</w:t>
      </w:r>
    </w:p>
    <w:p w14:paraId="454A8829" w14:textId="77777777" w:rsidR="005F1E54" w:rsidRPr="00B24502" w:rsidRDefault="005F1E54" w:rsidP="005F1E54">
      <w:pPr>
        <w:pStyle w:val="Odstavecseseznamem"/>
        <w:jc w:val="both"/>
        <w:rPr>
          <w:rFonts w:ascii="Calibri" w:hAnsi="Calibri" w:cs="Calibri"/>
        </w:rPr>
      </w:pPr>
    </w:p>
    <w:p w14:paraId="51073173" w14:textId="5756660F" w:rsidR="00F019FF" w:rsidRPr="00B24502" w:rsidRDefault="00F019FF" w:rsidP="00F019FF">
      <w:pPr>
        <w:jc w:val="both"/>
        <w:rPr>
          <w:rFonts w:ascii="Calibri" w:hAnsi="Calibri" w:cs="Calibri"/>
        </w:rPr>
      </w:pPr>
      <w:r w:rsidRPr="00B24502">
        <w:rPr>
          <w:rFonts w:ascii="Calibri" w:hAnsi="Calibri" w:cs="Calibri"/>
        </w:rPr>
        <w:t>Na osoby, jejichž právní vztah</w:t>
      </w:r>
      <w:r w:rsidR="00104D7B" w:rsidRPr="00B24502">
        <w:rPr>
          <w:rFonts w:ascii="Calibri" w:hAnsi="Calibri" w:cs="Calibri"/>
        </w:rPr>
        <w:t xml:space="preserve"> k </w:t>
      </w:r>
      <w:r w:rsidR="005F1E54" w:rsidRPr="00B24502">
        <w:rPr>
          <w:rFonts w:ascii="Calibri" w:hAnsi="Calibri" w:cs="Calibri"/>
        </w:rPr>
        <w:t xml:space="preserve">KASTT, spol. s r.o. </w:t>
      </w:r>
      <w:r w:rsidRPr="00B24502">
        <w:rPr>
          <w:rFonts w:ascii="Calibri" w:hAnsi="Calibri" w:cs="Calibri"/>
        </w:rPr>
        <w:t>teprve za</w:t>
      </w:r>
      <w:r w:rsidR="00104D7B" w:rsidRPr="00B24502">
        <w:rPr>
          <w:rFonts w:ascii="Calibri" w:hAnsi="Calibri" w:cs="Calibri"/>
        </w:rPr>
        <w:t>po</w:t>
      </w:r>
      <w:r w:rsidRPr="00B24502">
        <w:rPr>
          <w:rFonts w:ascii="Calibri" w:hAnsi="Calibri" w:cs="Calibri"/>
        </w:rPr>
        <w:t xml:space="preserve">čne, se </w:t>
      </w:r>
      <w:r w:rsidR="00104D7B" w:rsidRPr="00B24502">
        <w:rPr>
          <w:rFonts w:ascii="Calibri" w:hAnsi="Calibri" w:cs="Calibri"/>
        </w:rPr>
        <w:t xml:space="preserve">tato politika </w:t>
      </w:r>
      <w:r w:rsidRPr="00B24502">
        <w:rPr>
          <w:rFonts w:ascii="Calibri" w:hAnsi="Calibri" w:cs="Calibri"/>
        </w:rPr>
        <w:t>vztahuj</w:t>
      </w:r>
      <w:r w:rsidR="00104D7B" w:rsidRPr="00B24502">
        <w:rPr>
          <w:rFonts w:ascii="Calibri" w:hAnsi="Calibri" w:cs="Calibri"/>
        </w:rPr>
        <w:t>e</w:t>
      </w:r>
      <w:r w:rsidRPr="00B24502">
        <w:rPr>
          <w:rFonts w:ascii="Calibri" w:hAnsi="Calibri" w:cs="Calibri"/>
        </w:rPr>
        <w:t xml:space="preserve"> pouze v rozsahu, v jakém byly oznamované informace získány v rámci předsmluvního jednání, např. při náboru</w:t>
      </w:r>
      <w:r w:rsidR="00104D7B" w:rsidRPr="00B24502">
        <w:rPr>
          <w:rFonts w:ascii="Calibri" w:hAnsi="Calibri" w:cs="Calibri"/>
        </w:rPr>
        <w:t xml:space="preserve"> a výběru</w:t>
      </w:r>
      <w:r w:rsidRPr="00B24502">
        <w:rPr>
          <w:rFonts w:ascii="Calibri" w:hAnsi="Calibri" w:cs="Calibri"/>
        </w:rPr>
        <w:t xml:space="preserve"> zaměstnanců. </w:t>
      </w:r>
    </w:p>
    <w:p w14:paraId="1C00F74D" w14:textId="77777777" w:rsidR="00F019FF" w:rsidRPr="00B24502" w:rsidRDefault="00F019FF" w:rsidP="00F019FF">
      <w:pPr>
        <w:jc w:val="both"/>
        <w:rPr>
          <w:rFonts w:ascii="Calibri" w:hAnsi="Calibri" w:cs="Calibri"/>
        </w:rPr>
      </w:pPr>
    </w:p>
    <w:p w14:paraId="07A14AC1" w14:textId="77777777" w:rsidR="00F019FF" w:rsidRPr="00B24502" w:rsidRDefault="00F019FF" w:rsidP="00F019FF">
      <w:pPr>
        <w:pStyle w:val="Bezmezer"/>
        <w:rPr>
          <w:rFonts w:ascii="Calibri" w:hAnsi="Calibri" w:cs="Calibri"/>
          <w:color w:val="404040" w:themeColor="text1"/>
          <w:lang w:val="cs-CZ"/>
        </w:rPr>
      </w:pPr>
    </w:p>
    <w:p w14:paraId="7829CB40" w14:textId="031524A8" w:rsidR="00F019FF" w:rsidRPr="00B24502" w:rsidRDefault="00F019FF">
      <w:pPr>
        <w:spacing w:after="200" w:line="276" w:lineRule="auto"/>
        <w:rPr>
          <w:rFonts w:ascii="Calibri" w:hAnsi="Calibri" w:cs="Calibri"/>
        </w:rPr>
      </w:pPr>
      <w:r w:rsidRPr="00B24502">
        <w:rPr>
          <w:rFonts w:ascii="Calibri" w:hAnsi="Calibri" w:cs="Calibri"/>
        </w:rPr>
        <w:br w:type="page"/>
      </w:r>
    </w:p>
    <w:p w14:paraId="016CF888" w14:textId="0209488C" w:rsidR="00F019FF" w:rsidRPr="00B24502" w:rsidRDefault="00F019FF" w:rsidP="00F019FF">
      <w:pPr>
        <w:keepNext/>
        <w:numPr>
          <w:ilvl w:val="0"/>
          <w:numId w:val="8"/>
        </w:numPr>
        <w:spacing w:before="180" w:line="240" w:lineRule="auto"/>
        <w:ind w:left="567" w:hanging="567"/>
        <w:outlineLvl w:val="0"/>
        <w:rPr>
          <w:rFonts w:ascii="Calibri" w:eastAsia="Times New Roman" w:hAnsi="Calibri" w:cs="Calibri"/>
          <w:b/>
          <w:sz w:val="24"/>
          <w:szCs w:val="32"/>
        </w:rPr>
      </w:pPr>
      <w:bookmarkStart w:id="4" w:name="_Toc78801674"/>
      <w:r w:rsidRPr="00B24502">
        <w:rPr>
          <w:rFonts w:ascii="Calibri" w:eastAsia="Times New Roman" w:hAnsi="Calibri" w:cs="Calibri"/>
          <w:b/>
          <w:sz w:val="24"/>
          <w:szCs w:val="32"/>
        </w:rPr>
        <w:lastRenderedPageBreak/>
        <w:t xml:space="preserve">Co by mělo být </w:t>
      </w:r>
      <w:r w:rsidR="00CB3BBD" w:rsidRPr="00B24502">
        <w:rPr>
          <w:rFonts w:ascii="Calibri" w:eastAsia="Times New Roman" w:hAnsi="Calibri" w:cs="Calibri"/>
          <w:b/>
          <w:sz w:val="24"/>
          <w:szCs w:val="32"/>
        </w:rPr>
        <w:t>oznámeno</w:t>
      </w:r>
      <w:r w:rsidRPr="00B24502">
        <w:rPr>
          <w:rFonts w:ascii="Calibri" w:eastAsia="Times New Roman" w:hAnsi="Calibri" w:cs="Calibri"/>
          <w:b/>
          <w:sz w:val="24"/>
          <w:szCs w:val="32"/>
        </w:rPr>
        <w:t>?</w:t>
      </w:r>
      <w:bookmarkEnd w:id="4"/>
    </w:p>
    <w:p w14:paraId="4C871D26" w14:textId="72F2D4E7" w:rsidR="00F019FF" w:rsidRPr="00B24502" w:rsidRDefault="00CB3BBD" w:rsidP="00F019FF">
      <w:pPr>
        <w:jc w:val="both"/>
        <w:rPr>
          <w:rFonts w:ascii="Calibri" w:hAnsi="Calibri" w:cs="Calibri"/>
        </w:rPr>
      </w:pPr>
      <w:r w:rsidRPr="00B24502">
        <w:rPr>
          <w:rFonts w:ascii="Calibri" w:hAnsi="Calibri" w:cs="Calibri"/>
        </w:rPr>
        <w:t>Prostřednictvím etické linky je možné oznamovat následující kategorie podezření:</w:t>
      </w:r>
    </w:p>
    <w:p w14:paraId="14D0BC4A" w14:textId="77777777" w:rsidR="0067607D" w:rsidRPr="00B24502" w:rsidRDefault="0067607D" w:rsidP="0067607D">
      <w:pPr>
        <w:pStyle w:val="Odstavecseseznamem"/>
        <w:numPr>
          <w:ilvl w:val="0"/>
          <w:numId w:val="13"/>
        </w:numPr>
        <w:jc w:val="both"/>
        <w:rPr>
          <w:rFonts w:ascii="Calibri" w:hAnsi="Calibri" w:cs="Calibri"/>
        </w:rPr>
      </w:pPr>
      <w:r w:rsidRPr="00B24502">
        <w:rPr>
          <w:rFonts w:ascii="Calibri" w:hAnsi="Calibri" w:cs="Calibri"/>
        </w:rPr>
        <w:t>trestný čin (včetně krádeže nebo podvodu) nebo přestupek</w:t>
      </w:r>
    </w:p>
    <w:p w14:paraId="389AA5CB" w14:textId="77777777" w:rsidR="005F1E54" w:rsidRPr="00B24502" w:rsidRDefault="00F019FF" w:rsidP="00F019FF">
      <w:pPr>
        <w:pStyle w:val="Odstavecseseznamem"/>
        <w:numPr>
          <w:ilvl w:val="0"/>
          <w:numId w:val="13"/>
        </w:numPr>
        <w:jc w:val="both"/>
        <w:rPr>
          <w:rFonts w:ascii="Calibri" w:hAnsi="Calibri" w:cs="Calibri"/>
        </w:rPr>
      </w:pPr>
      <w:r w:rsidRPr="00B24502">
        <w:rPr>
          <w:rFonts w:ascii="Calibri" w:hAnsi="Calibri" w:cs="Calibri"/>
        </w:rPr>
        <w:t xml:space="preserve">porušení zásad nebo postupů </w:t>
      </w:r>
      <w:r w:rsidR="005F1E54" w:rsidRPr="00B24502">
        <w:rPr>
          <w:rFonts w:ascii="Calibri" w:hAnsi="Calibri" w:cs="Calibri"/>
        </w:rPr>
        <w:t xml:space="preserve">KASTT, spol. s r.o. </w:t>
      </w:r>
    </w:p>
    <w:p w14:paraId="28F4D2BF" w14:textId="3519C4AB" w:rsidR="00F019FF" w:rsidRPr="00B24502" w:rsidRDefault="00F019FF" w:rsidP="00F019FF">
      <w:pPr>
        <w:pStyle w:val="Odstavecseseznamem"/>
        <w:numPr>
          <w:ilvl w:val="0"/>
          <w:numId w:val="13"/>
        </w:numPr>
        <w:jc w:val="both"/>
        <w:rPr>
          <w:rFonts w:ascii="Calibri" w:hAnsi="Calibri" w:cs="Calibri"/>
        </w:rPr>
      </w:pPr>
      <w:r w:rsidRPr="00B24502">
        <w:rPr>
          <w:rFonts w:ascii="Calibri" w:hAnsi="Calibri" w:cs="Calibri"/>
        </w:rPr>
        <w:t>šikana, obtěžování, diskriminace nebo zneužívání návykových látek</w:t>
      </w:r>
    </w:p>
    <w:p w14:paraId="73CB86E6" w14:textId="7A280D8E" w:rsidR="00F019FF" w:rsidRPr="00B24502" w:rsidRDefault="00CB3BBD" w:rsidP="00F019FF">
      <w:pPr>
        <w:pStyle w:val="Odstavecseseznamem"/>
        <w:numPr>
          <w:ilvl w:val="0"/>
          <w:numId w:val="13"/>
        </w:numPr>
        <w:jc w:val="both"/>
        <w:rPr>
          <w:rFonts w:ascii="Calibri" w:hAnsi="Calibri" w:cs="Calibri"/>
        </w:rPr>
      </w:pPr>
      <w:r w:rsidRPr="00B24502">
        <w:rPr>
          <w:rFonts w:ascii="Calibri" w:hAnsi="Calibri" w:cs="Calibri"/>
        </w:rPr>
        <w:t xml:space="preserve">porušení pravidel týkajících se </w:t>
      </w:r>
      <w:r w:rsidR="00F019FF" w:rsidRPr="00B24502">
        <w:rPr>
          <w:rFonts w:ascii="Calibri" w:hAnsi="Calibri" w:cs="Calibri"/>
        </w:rPr>
        <w:t>ochran</w:t>
      </w:r>
      <w:r w:rsidRPr="00B24502">
        <w:rPr>
          <w:rFonts w:ascii="Calibri" w:hAnsi="Calibri" w:cs="Calibri"/>
        </w:rPr>
        <w:t>y</w:t>
      </w:r>
      <w:r w:rsidR="00F019FF" w:rsidRPr="00B24502">
        <w:rPr>
          <w:rFonts w:ascii="Calibri" w:hAnsi="Calibri" w:cs="Calibri"/>
        </w:rPr>
        <w:t xml:space="preserve"> soukromí a osobních údajů</w:t>
      </w:r>
      <w:r w:rsidRPr="00B24502">
        <w:rPr>
          <w:rFonts w:ascii="Calibri" w:hAnsi="Calibri" w:cs="Calibri"/>
        </w:rPr>
        <w:t xml:space="preserve">, </w:t>
      </w:r>
      <w:r w:rsidR="00F019FF" w:rsidRPr="00B24502">
        <w:rPr>
          <w:rFonts w:ascii="Calibri" w:hAnsi="Calibri" w:cs="Calibri"/>
        </w:rPr>
        <w:t>bezpečnost sítě a informačních systémů</w:t>
      </w:r>
    </w:p>
    <w:p w14:paraId="62032156" w14:textId="04A2DAB2" w:rsidR="00F019FF" w:rsidRPr="00B24502" w:rsidRDefault="00F019FF" w:rsidP="00F019FF">
      <w:pPr>
        <w:pStyle w:val="Odstavecseseznamem"/>
        <w:numPr>
          <w:ilvl w:val="0"/>
          <w:numId w:val="13"/>
        </w:numPr>
        <w:jc w:val="both"/>
        <w:rPr>
          <w:rFonts w:ascii="Calibri" w:hAnsi="Calibri" w:cs="Calibri"/>
        </w:rPr>
      </w:pPr>
      <w:r w:rsidRPr="00B24502">
        <w:rPr>
          <w:rFonts w:ascii="Calibri" w:hAnsi="Calibri" w:cs="Calibri"/>
        </w:rPr>
        <w:t>ohrožení zdraví nebo bezpečnosti osob</w:t>
      </w:r>
    </w:p>
    <w:p w14:paraId="28B104A6" w14:textId="26A2126F" w:rsidR="00F019FF" w:rsidRPr="00B24502" w:rsidRDefault="00F019FF" w:rsidP="00F019FF">
      <w:pPr>
        <w:pStyle w:val="Odstavecseseznamem"/>
        <w:numPr>
          <w:ilvl w:val="0"/>
          <w:numId w:val="13"/>
        </w:numPr>
        <w:jc w:val="both"/>
        <w:rPr>
          <w:rFonts w:ascii="Calibri" w:hAnsi="Calibri" w:cs="Calibri"/>
        </w:rPr>
      </w:pPr>
      <w:r w:rsidRPr="00B24502">
        <w:rPr>
          <w:rFonts w:ascii="Calibri" w:hAnsi="Calibri" w:cs="Calibri"/>
        </w:rPr>
        <w:t>poškození životního prostředí</w:t>
      </w:r>
    </w:p>
    <w:p w14:paraId="32AA002C" w14:textId="41FD8616" w:rsidR="0067607D" w:rsidRPr="00B24502" w:rsidRDefault="0067607D" w:rsidP="0067607D">
      <w:pPr>
        <w:pStyle w:val="Odstavecseseznamem"/>
        <w:numPr>
          <w:ilvl w:val="0"/>
          <w:numId w:val="13"/>
        </w:numPr>
        <w:jc w:val="both"/>
        <w:rPr>
          <w:rFonts w:ascii="Calibri" w:hAnsi="Calibri" w:cs="Calibri"/>
        </w:rPr>
      </w:pPr>
      <w:r w:rsidRPr="00B24502">
        <w:rPr>
          <w:rFonts w:ascii="Calibri" w:hAnsi="Calibri" w:cs="Calibri"/>
        </w:rPr>
        <w:t>nedodržení jiných zákonných povinností</w:t>
      </w:r>
    </w:p>
    <w:p w14:paraId="2A0C0C6D" w14:textId="77777777" w:rsidR="00F019FF" w:rsidRPr="00B24502" w:rsidRDefault="00F019FF" w:rsidP="00F019FF">
      <w:pPr>
        <w:pStyle w:val="Odstavecseseznamem"/>
        <w:numPr>
          <w:ilvl w:val="0"/>
          <w:numId w:val="13"/>
        </w:numPr>
        <w:jc w:val="both"/>
        <w:rPr>
          <w:rFonts w:ascii="Calibri" w:hAnsi="Calibri" w:cs="Calibri"/>
        </w:rPr>
      </w:pPr>
      <w:r w:rsidRPr="00B24502">
        <w:rPr>
          <w:rFonts w:ascii="Calibri" w:hAnsi="Calibri" w:cs="Calibri"/>
        </w:rPr>
        <w:t>pokusy o potlačení nebo utajení jakýchkoli informací týkajících se výše uvedeného.</w:t>
      </w:r>
    </w:p>
    <w:p w14:paraId="2B458D50" w14:textId="77777777" w:rsidR="00F019FF" w:rsidRPr="00B24502" w:rsidRDefault="00F019FF" w:rsidP="00F019FF">
      <w:pPr>
        <w:jc w:val="both"/>
        <w:rPr>
          <w:rFonts w:ascii="Calibri" w:hAnsi="Calibri" w:cs="Calibri"/>
        </w:rPr>
      </w:pPr>
    </w:p>
    <w:p w14:paraId="264AF621" w14:textId="24E56D4E" w:rsidR="00F019FF" w:rsidRPr="00B24502" w:rsidRDefault="00FC1F33" w:rsidP="00F019FF">
      <w:pPr>
        <w:jc w:val="both"/>
        <w:rPr>
          <w:rFonts w:ascii="Calibri" w:hAnsi="Calibri" w:cs="Calibri"/>
        </w:rPr>
      </w:pPr>
      <w:r w:rsidRPr="00B24502">
        <w:rPr>
          <w:rFonts w:ascii="Calibri" w:hAnsi="Calibri" w:cs="Calibri"/>
        </w:rPr>
        <w:t>Tato politika</w:t>
      </w:r>
      <w:r w:rsidR="00F019FF" w:rsidRPr="00B24502">
        <w:rPr>
          <w:rFonts w:ascii="Calibri" w:hAnsi="Calibri" w:cs="Calibri"/>
        </w:rPr>
        <w:t xml:space="preserve"> se nevztahuj</w:t>
      </w:r>
      <w:r w:rsidRPr="00B24502">
        <w:rPr>
          <w:rFonts w:ascii="Calibri" w:hAnsi="Calibri" w:cs="Calibri"/>
        </w:rPr>
        <w:t xml:space="preserve">e </w:t>
      </w:r>
      <w:r w:rsidR="00F019FF" w:rsidRPr="00B24502">
        <w:rPr>
          <w:rFonts w:ascii="Calibri" w:hAnsi="Calibri" w:cs="Calibri"/>
        </w:rPr>
        <w:t>na stížnosti týkající se zaměstnání nebo mezilidsk</w:t>
      </w:r>
      <w:r w:rsidR="0067607D" w:rsidRPr="00B24502">
        <w:rPr>
          <w:rFonts w:ascii="Calibri" w:hAnsi="Calibri" w:cs="Calibri"/>
        </w:rPr>
        <w:t>ých vztahů na pracovišti</w:t>
      </w:r>
      <w:r w:rsidR="00F019FF" w:rsidRPr="00B24502">
        <w:rPr>
          <w:rFonts w:ascii="Calibri" w:hAnsi="Calibri" w:cs="Calibri"/>
        </w:rPr>
        <w:t>. Ohledně řešení pracovních záležitostí nebo jakýchkoli jiných záležitostí, které nespadají do působnosti t</w:t>
      </w:r>
      <w:r w:rsidR="0067607D" w:rsidRPr="00B24502">
        <w:rPr>
          <w:rFonts w:ascii="Calibri" w:hAnsi="Calibri" w:cs="Calibri"/>
        </w:rPr>
        <w:t>éto</w:t>
      </w:r>
      <w:r w:rsidR="00F019FF" w:rsidRPr="00B24502">
        <w:rPr>
          <w:rFonts w:ascii="Calibri" w:hAnsi="Calibri" w:cs="Calibri"/>
        </w:rPr>
        <w:t xml:space="preserve"> </w:t>
      </w:r>
      <w:r w:rsidR="0067607D" w:rsidRPr="00B24502">
        <w:rPr>
          <w:rFonts w:ascii="Calibri" w:hAnsi="Calibri" w:cs="Calibri"/>
        </w:rPr>
        <w:t>politiky</w:t>
      </w:r>
      <w:r w:rsidR="00F019FF" w:rsidRPr="00B24502">
        <w:rPr>
          <w:rFonts w:ascii="Calibri" w:hAnsi="Calibri" w:cs="Calibri"/>
        </w:rPr>
        <w:t>, se prosím obraťte na personální oddělení</w:t>
      </w:r>
      <w:r w:rsidR="005F1E54" w:rsidRPr="00B24502">
        <w:rPr>
          <w:rFonts w:ascii="Calibri" w:hAnsi="Calibri" w:cs="Calibri"/>
        </w:rPr>
        <w:t>.</w:t>
      </w:r>
      <w:r w:rsidR="00F019FF" w:rsidRPr="00B24502">
        <w:rPr>
          <w:rFonts w:ascii="Calibri" w:hAnsi="Calibri" w:cs="Calibri"/>
        </w:rPr>
        <w:t xml:space="preserve"> Pokud jde o záležitosti týkající </w:t>
      </w:r>
      <w:r w:rsidR="0067607D" w:rsidRPr="00B24502">
        <w:rPr>
          <w:rFonts w:ascii="Calibri" w:hAnsi="Calibri" w:cs="Calibri"/>
        </w:rPr>
        <w:t xml:space="preserve">bezpečnosti a ochrany </w:t>
      </w:r>
      <w:r w:rsidR="00F019FF" w:rsidRPr="00B24502">
        <w:rPr>
          <w:rFonts w:ascii="Calibri" w:hAnsi="Calibri" w:cs="Calibri"/>
        </w:rPr>
        <w:t xml:space="preserve">zdraví </w:t>
      </w:r>
      <w:r w:rsidR="0067607D" w:rsidRPr="00B24502">
        <w:rPr>
          <w:rFonts w:ascii="Calibri" w:hAnsi="Calibri" w:cs="Calibri"/>
        </w:rPr>
        <w:t>při práci</w:t>
      </w:r>
      <w:r w:rsidR="00F019FF" w:rsidRPr="00B24502">
        <w:rPr>
          <w:rFonts w:ascii="Calibri" w:hAnsi="Calibri" w:cs="Calibri"/>
        </w:rPr>
        <w:t>, všechn</w:t>
      </w:r>
      <w:r w:rsidR="005F1E54" w:rsidRPr="00B24502">
        <w:rPr>
          <w:rFonts w:ascii="Calibri" w:hAnsi="Calibri" w:cs="Calibri"/>
        </w:rPr>
        <w:t>a</w:t>
      </w:r>
      <w:r w:rsidR="00F019FF" w:rsidRPr="00B24502">
        <w:rPr>
          <w:rFonts w:ascii="Calibri" w:hAnsi="Calibri" w:cs="Calibri"/>
        </w:rPr>
        <w:t xml:space="preserve"> podezření by měl</w:t>
      </w:r>
      <w:r w:rsidR="005F1E54" w:rsidRPr="00B24502">
        <w:rPr>
          <w:rFonts w:ascii="Calibri" w:hAnsi="Calibri" w:cs="Calibri"/>
        </w:rPr>
        <w:t>a</w:t>
      </w:r>
      <w:r w:rsidR="00F019FF" w:rsidRPr="00B24502">
        <w:rPr>
          <w:rFonts w:ascii="Calibri" w:hAnsi="Calibri" w:cs="Calibri"/>
        </w:rPr>
        <w:t xml:space="preserve"> být hlášen</w:t>
      </w:r>
      <w:r w:rsidR="005F1E54" w:rsidRPr="00B24502">
        <w:rPr>
          <w:rFonts w:ascii="Calibri" w:hAnsi="Calibri" w:cs="Calibri"/>
        </w:rPr>
        <w:t>a</w:t>
      </w:r>
      <w:r w:rsidR="00F019FF" w:rsidRPr="00B24502">
        <w:rPr>
          <w:rFonts w:ascii="Calibri" w:hAnsi="Calibri" w:cs="Calibri"/>
        </w:rPr>
        <w:t xml:space="preserve"> </w:t>
      </w:r>
      <w:r w:rsidR="0067607D" w:rsidRPr="00B24502">
        <w:rPr>
          <w:rFonts w:ascii="Calibri" w:hAnsi="Calibri" w:cs="Calibri"/>
        </w:rPr>
        <w:t xml:space="preserve">postupem podle </w:t>
      </w:r>
      <w:r w:rsidR="005F1E54" w:rsidRPr="00B24502">
        <w:rPr>
          <w:rFonts w:ascii="Calibri" w:hAnsi="Calibri" w:cs="Calibri"/>
        </w:rPr>
        <w:t>vnitřních předpisů</w:t>
      </w:r>
      <w:r w:rsidR="00F019FF" w:rsidRPr="00B24502">
        <w:rPr>
          <w:rFonts w:ascii="Calibri" w:hAnsi="Calibri" w:cs="Calibri"/>
        </w:rPr>
        <w:t xml:space="preserve">, ledaže </w:t>
      </w:r>
      <w:r w:rsidR="0067607D" w:rsidRPr="00B24502">
        <w:rPr>
          <w:rFonts w:ascii="Calibri" w:hAnsi="Calibri" w:cs="Calibri"/>
        </w:rPr>
        <w:t>jde o závažné porušení a vy máte</w:t>
      </w:r>
      <w:r w:rsidR="00F019FF" w:rsidRPr="00B24502">
        <w:rPr>
          <w:rFonts w:ascii="Calibri" w:hAnsi="Calibri" w:cs="Calibri"/>
        </w:rPr>
        <w:t xml:space="preserve"> </w:t>
      </w:r>
      <w:r w:rsidR="0067607D" w:rsidRPr="00B24502">
        <w:rPr>
          <w:rFonts w:ascii="Calibri" w:hAnsi="Calibri" w:cs="Calibri"/>
        </w:rPr>
        <w:t>obavy</w:t>
      </w:r>
      <w:r w:rsidR="00F019FF" w:rsidRPr="00B24502">
        <w:rPr>
          <w:rFonts w:ascii="Calibri" w:hAnsi="Calibri" w:cs="Calibri"/>
        </w:rPr>
        <w:t xml:space="preserve"> nahlásit </w:t>
      </w:r>
      <w:r w:rsidR="0067607D" w:rsidRPr="00B24502">
        <w:rPr>
          <w:rFonts w:ascii="Calibri" w:hAnsi="Calibri" w:cs="Calibri"/>
        </w:rPr>
        <w:t xml:space="preserve">toto </w:t>
      </w:r>
      <w:r w:rsidR="00F019FF" w:rsidRPr="00B24502">
        <w:rPr>
          <w:rFonts w:ascii="Calibri" w:hAnsi="Calibri" w:cs="Calibri"/>
        </w:rPr>
        <w:t>podezření prostřednictvím běžných postupů.</w:t>
      </w:r>
      <w:r w:rsidR="00AE4691" w:rsidRPr="00B24502">
        <w:rPr>
          <w:rFonts w:ascii="Calibri" w:hAnsi="Calibri" w:cs="Calibri"/>
        </w:rPr>
        <w:t xml:space="preserve"> T</w:t>
      </w:r>
      <w:r w:rsidRPr="00B24502">
        <w:rPr>
          <w:rFonts w:ascii="Calibri" w:hAnsi="Calibri" w:cs="Calibri"/>
        </w:rPr>
        <w:t>ato</w:t>
      </w:r>
      <w:r w:rsidR="00AE4691" w:rsidRPr="00B24502">
        <w:rPr>
          <w:rFonts w:ascii="Calibri" w:hAnsi="Calibri" w:cs="Calibri"/>
        </w:rPr>
        <w:t xml:space="preserve"> </w:t>
      </w:r>
      <w:r w:rsidRPr="00B24502">
        <w:rPr>
          <w:rFonts w:ascii="Calibri" w:hAnsi="Calibri" w:cs="Calibri"/>
        </w:rPr>
        <w:t>politika</w:t>
      </w:r>
      <w:r w:rsidR="00AE4691" w:rsidRPr="00B24502">
        <w:rPr>
          <w:rFonts w:ascii="Calibri" w:hAnsi="Calibri" w:cs="Calibri"/>
        </w:rPr>
        <w:t xml:space="preserve"> se také nevztahuj</w:t>
      </w:r>
      <w:r w:rsidRPr="00B24502">
        <w:rPr>
          <w:rFonts w:ascii="Calibri" w:hAnsi="Calibri" w:cs="Calibri"/>
        </w:rPr>
        <w:t>e</w:t>
      </w:r>
      <w:r w:rsidR="00AE4691" w:rsidRPr="00B24502">
        <w:rPr>
          <w:rFonts w:ascii="Calibri" w:hAnsi="Calibri" w:cs="Calibri"/>
        </w:rPr>
        <w:t xml:space="preserve"> na vyřizování případných reklamací nebo stížností na kvalitu. </w:t>
      </w:r>
    </w:p>
    <w:p w14:paraId="24D10F14" w14:textId="77777777" w:rsidR="00F019FF" w:rsidRPr="00B24502" w:rsidRDefault="00F019FF" w:rsidP="00F019FF">
      <w:pPr>
        <w:jc w:val="both"/>
        <w:rPr>
          <w:rFonts w:ascii="Calibri" w:hAnsi="Calibri" w:cs="Calibri"/>
        </w:rPr>
      </w:pPr>
    </w:p>
    <w:p w14:paraId="033C49DC" w14:textId="51D7521F" w:rsidR="00F019FF" w:rsidRPr="00B24502" w:rsidRDefault="00F019FF" w:rsidP="00F019FF">
      <w:pPr>
        <w:jc w:val="both"/>
        <w:rPr>
          <w:rFonts w:ascii="Calibri" w:hAnsi="Calibri" w:cs="Calibri"/>
        </w:rPr>
      </w:pPr>
      <w:r w:rsidRPr="00B24502">
        <w:rPr>
          <w:rFonts w:ascii="Calibri" w:hAnsi="Calibri" w:cs="Calibri"/>
        </w:rPr>
        <w:t>Oznamovatelé musí mít důvodné p</w:t>
      </w:r>
      <w:r w:rsidR="0067607D" w:rsidRPr="00B24502">
        <w:rPr>
          <w:rFonts w:ascii="Calibri" w:hAnsi="Calibri" w:cs="Calibri"/>
        </w:rPr>
        <w:t>odezření</w:t>
      </w:r>
      <w:r w:rsidRPr="00B24502">
        <w:rPr>
          <w:rFonts w:ascii="Calibri" w:hAnsi="Calibri" w:cs="Calibri"/>
        </w:rPr>
        <w:t xml:space="preserve">, že </w:t>
      </w:r>
      <w:r w:rsidR="0067607D" w:rsidRPr="00B24502">
        <w:rPr>
          <w:rFonts w:ascii="Calibri" w:hAnsi="Calibri" w:cs="Calibri"/>
        </w:rPr>
        <w:t>oznámené</w:t>
      </w:r>
      <w:r w:rsidRPr="00B24502">
        <w:rPr>
          <w:rFonts w:ascii="Calibri" w:hAnsi="Calibri" w:cs="Calibri"/>
        </w:rPr>
        <w:t xml:space="preserve"> informace poukazují na jed</w:t>
      </w:r>
      <w:r w:rsidR="00AE4691" w:rsidRPr="00B24502">
        <w:rPr>
          <w:rFonts w:ascii="Calibri" w:hAnsi="Calibri" w:cs="Calibri"/>
        </w:rPr>
        <w:t>no</w:t>
      </w:r>
      <w:r w:rsidRPr="00B24502">
        <w:rPr>
          <w:rFonts w:ascii="Calibri" w:hAnsi="Calibri" w:cs="Calibri"/>
        </w:rPr>
        <w:t xml:space="preserve"> nebo více relevantních </w:t>
      </w:r>
      <w:r w:rsidR="00AE4691" w:rsidRPr="00B24502">
        <w:rPr>
          <w:rFonts w:ascii="Calibri" w:hAnsi="Calibri" w:cs="Calibri"/>
        </w:rPr>
        <w:t>podezření</w:t>
      </w:r>
      <w:r w:rsidRPr="00B24502">
        <w:rPr>
          <w:rFonts w:ascii="Calibri" w:hAnsi="Calibri" w:cs="Calibri"/>
        </w:rPr>
        <w:t xml:space="preserve">, které spadají do oblasti </w:t>
      </w:r>
      <w:r w:rsidR="00AE4691" w:rsidRPr="00B24502">
        <w:rPr>
          <w:rFonts w:ascii="Calibri" w:hAnsi="Calibri" w:cs="Calibri"/>
        </w:rPr>
        <w:t>této politiky</w:t>
      </w:r>
      <w:r w:rsidRPr="00B24502">
        <w:rPr>
          <w:rFonts w:ascii="Calibri" w:hAnsi="Calibri" w:cs="Calibri"/>
        </w:rPr>
        <w:t xml:space="preserve">. </w:t>
      </w:r>
      <w:r w:rsidR="00AE4691" w:rsidRPr="00B24502">
        <w:rPr>
          <w:rFonts w:ascii="Calibri" w:hAnsi="Calibri" w:cs="Calibri"/>
        </w:rPr>
        <w:t>Podezření</w:t>
      </w:r>
      <w:r w:rsidRPr="00B24502">
        <w:rPr>
          <w:rFonts w:ascii="Calibri" w:hAnsi="Calibri" w:cs="Calibri"/>
        </w:rPr>
        <w:t xml:space="preserve"> se může týkat minulých, současných nebo pravděpodobných budoucích událostí. Není nutné, aby oznamovatel získal </w:t>
      </w:r>
      <w:r w:rsidR="00AE4691" w:rsidRPr="00B24502">
        <w:rPr>
          <w:rFonts w:ascii="Calibri" w:hAnsi="Calibri" w:cs="Calibri"/>
        </w:rPr>
        <w:t xml:space="preserve">jednoznačný </w:t>
      </w:r>
      <w:r w:rsidRPr="00B24502">
        <w:rPr>
          <w:rFonts w:ascii="Calibri" w:hAnsi="Calibri" w:cs="Calibri"/>
        </w:rPr>
        <w:t>důkaz</w:t>
      </w:r>
      <w:r w:rsidR="00AE4691" w:rsidRPr="00B24502">
        <w:rPr>
          <w:rFonts w:ascii="Calibri" w:hAnsi="Calibri" w:cs="Calibri"/>
        </w:rPr>
        <w:t>. S</w:t>
      </w:r>
      <w:r w:rsidRPr="00B24502">
        <w:rPr>
          <w:rFonts w:ascii="Calibri" w:hAnsi="Calibri" w:cs="Calibri"/>
        </w:rPr>
        <w:t xml:space="preserve">tačí, když se jeho podezření zakládají na </w:t>
      </w:r>
      <w:r w:rsidR="00AE4691" w:rsidRPr="00B24502">
        <w:rPr>
          <w:rFonts w:ascii="Calibri" w:hAnsi="Calibri" w:cs="Calibri"/>
        </w:rPr>
        <w:t>dobré víře pramenící</w:t>
      </w:r>
      <w:r w:rsidRPr="00B24502">
        <w:rPr>
          <w:rFonts w:ascii="Calibri" w:hAnsi="Calibri" w:cs="Calibri"/>
        </w:rPr>
        <w:t xml:space="preserve"> z okolností panujících v době oznámení.</w:t>
      </w:r>
    </w:p>
    <w:p w14:paraId="3AEA3D5C" w14:textId="77777777" w:rsidR="00F019FF" w:rsidRPr="00B24502" w:rsidRDefault="00F019FF" w:rsidP="00F019FF">
      <w:pPr>
        <w:jc w:val="both"/>
        <w:rPr>
          <w:rFonts w:ascii="Calibri" w:hAnsi="Calibri" w:cs="Calibri"/>
        </w:rPr>
      </w:pPr>
    </w:p>
    <w:p w14:paraId="4740D45B" w14:textId="39E2EAC3" w:rsidR="00F019FF" w:rsidRPr="00B24502" w:rsidRDefault="00F019FF" w:rsidP="00F019FF">
      <w:pPr>
        <w:jc w:val="both"/>
        <w:rPr>
          <w:rFonts w:ascii="Calibri" w:hAnsi="Calibri" w:cs="Calibri"/>
        </w:rPr>
      </w:pPr>
      <w:r w:rsidRPr="00B24502">
        <w:rPr>
          <w:rFonts w:ascii="Calibri" w:hAnsi="Calibri" w:cs="Calibri"/>
        </w:rPr>
        <w:t xml:space="preserve">Pokud si nejste jisti, zda máte své podezření </w:t>
      </w:r>
      <w:r w:rsidR="00AE4691" w:rsidRPr="00B24502">
        <w:rPr>
          <w:rFonts w:ascii="Calibri" w:hAnsi="Calibri" w:cs="Calibri"/>
        </w:rPr>
        <w:t>oznámit</w:t>
      </w:r>
      <w:r w:rsidRPr="00B24502">
        <w:rPr>
          <w:rFonts w:ascii="Calibri" w:hAnsi="Calibri" w:cs="Calibri"/>
        </w:rPr>
        <w:t>, může být užitečné probrat je se svým přímým nadřízeným nebo jiným vedoucím pracovníkem, kterému můžete důvěřovat a který není s danou záležitostí nijak spojen. Je důležité, abyste o svých podezřeních nehovořili s žádnou osobou, která je do oznamované záležitosti zap</w:t>
      </w:r>
      <w:r w:rsidR="00663014" w:rsidRPr="00B24502">
        <w:rPr>
          <w:rFonts w:ascii="Calibri" w:hAnsi="Calibri" w:cs="Calibri"/>
        </w:rPr>
        <w:t>ojena</w:t>
      </w:r>
      <w:r w:rsidRPr="00B24502">
        <w:rPr>
          <w:rFonts w:ascii="Calibri" w:hAnsi="Calibri" w:cs="Calibri"/>
        </w:rPr>
        <w:t xml:space="preserve">, ani nesdělovali své podezření nikomu jinému než osobě, u které jste vyhledali důvěrnou radu. </w:t>
      </w:r>
    </w:p>
    <w:p w14:paraId="515501CC" w14:textId="4532C979" w:rsidR="002C1B8D" w:rsidRPr="00B24502" w:rsidRDefault="002C1B8D" w:rsidP="00F019FF">
      <w:pPr>
        <w:jc w:val="both"/>
        <w:rPr>
          <w:rFonts w:ascii="Calibri" w:hAnsi="Calibri" w:cs="Calibri"/>
        </w:rPr>
      </w:pPr>
    </w:p>
    <w:p w14:paraId="4868030B" w14:textId="56FE4CE1" w:rsidR="002C1B8D" w:rsidRPr="00B24502" w:rsidRDefault="002C1B8D" w:rsidP="00F019FF">
      <w:pPr>
        <w:jc w:val="both"/>
        <w:rPr>
          <w:rFonts w:ascii="Calibri" w:hAnsi="Calibri" w:cs="Calibri"/>
        </w:rPr>
      </w:pPr>
      <w:r w:rsidRPr="00B24502">
        <w:rPr>
          <w:rFonts w:ascii="Calibri" w:hAnsi="Calibri" w:cs="Calibri"/>
        </w:rPr>
        <w:t xml:space="preserve">V případě, že vaše podání nebude oznámením podle legislativy ochrany oznamovatelů, budeme vás o tom bez zbytečného odkladu informovat. </w:t>
      </w:r>
    </w:p>
    <w:p w14:paraId="106D122B" w14:textId="16A98D7D" w:rsidR="00F019FF" w:rsidRPr="00B24502" w:rsidRDefault="00F019FF">
      <w:pPr>
        <w:spacing w:after="200" w:line="276" w:lineRule="auto"/>
        <w:rPr>
          <w:rFonts w:ascii="Calibri" w:hAnsi="Calibri" w:cs="Calibri"/>
        </w:rPr>
      </w:pPr>
    </w:p>
    <w:p w14:paraId="3F3EBE1A" w14:textId="45518788" w:rsidR="00F019FF" w:rsidRPr="00B24502" w:rsidRDefault="00F019FF" w:rsidP="00F019FF">
      <w:pPr>
        <w:keepNext/>
        <w:numPr>
          <w:ilvl w:val="0"/>
          <w:numId w:val="8"/>
        </w:numPr>
        <w:spacing w:before="180" w:line="240" w:lineRule="auto"/>
        <w:ind w:left="567" w:hanging="567"/>
        <w:outlineLvl w:val="0"/>
        <w:rPr>
          <w:rFonts w:ascii="Calibri" w:eastAsia="Times New Roman" w:hAnsi="Calibri" w:cs="Calibri"/>
          <w:b/>
          <w:sz w:val="24"/>
          <w:szCs w:val="32"/>
        </w:rPr>
      </w:pPr>
      <w:bookmarkStart w:id="5" w:name="_Toc78801675"/>
      <w:r w:rsidRPr="00B24502">
        <w:rPr>
          <w:rFonts w:ascii="Calibri" w:eastAsia="Times New Roman" w:hAnsi="Calibri" w:cs="Calibri"/>
          <w:b/>
          <w:sz w:val="24"/>
          <w:szCs w:val="32"/>
        </w:rPr>
        <w:t xml:space="preserve">Jak </w:t>
      </w:r>
      <w:r w:rsidR="004925CA" w:rsidRPr="00B24502">
        <w:rPr>
          <w:rFonts w:ascii="Calibri" w:eastAsia="Times New Roman" w:hAnsi="Calibri" w:cs="Calibri"/>
          <w:b/>
          <w:sz w:val="24"/>
          <w:szCs w:val="32"/>
        </w:rPr>
        <w:t>podat oznámení</w:t>
      </w:r>
      <w:r w:rsidRPr="00B24502">
        <w:rPr>
          <w:rFonts w:ascii="Calibri" w:eastAsia="Times New Roman" w:hAnsi="Calibri" w:cs="Calibri"/>
          <w:b/>
          <w:sz w:val="24"/>
          <w:szCs w:val="32"/>
        </w:rPr>
        <w:t>?</w:t>
      </w:r>
      <w:bookmarkEnd w:id="5"/>
    </w:p>
    <w:p w14:paraId="7C8FBA0E" w14:textId="039C9A8D" w:rsidR="00F019FF" w:rsidRPr="00B24502" w:rsidRDefault="00F019FF" w:rsidP="00F019FF">
      <w:pPr>
        <w:jc w:val="both"/>
        <w:rPr>
          <w:rFonts w:ascii="Calibri" w:hAnsi="Calibri" w:cs="Calibri"/>
        </w:rPr>
      </w:pPr>
      <w:r w:rsidRPr="00B24502">
        <w:rPr>
          <w:rFonts w:ascii="Calibri" w:hAnsi="Calibri" w:cs="Calibri"/>
        </w:rPr>
        <w:t xml:space="preserve">Doporučujeme vám, abyste své podezření </w:t>
      </w:r>
      <w:r w:rsidR="00D56E20" w:rsidRPr="00B24502">
        <w:rPr>
          <w:rFonts w:ascii="Calibri" w:hAnsi="Calibri" w:cs="Calibri"/>
        </w:rPr>
        <w:t>oznámili</w:t>
      </w:r>
      <w:r w:rsidRPr="00B24502">
        <w:rPr>
          <w:rFonts w:ascii="Calibri" w:hAnsi="Calibri" w:cs="Calibri"/>
        </w:rPr>
        <w:t xml:space="preserve"> </w:t>
      </w:r>
      <w:r w:rsidR="00D56E20" w:rsidRPr="00B24502">
        <w:rPr>
          <w:rFonts w:ascii="Calibri" w:hAnsi="Calibri" w:cs="Calibri"/>
        </w:rPr>
        <w:t xml:space="preserve">prostřednictvím níže </w:t>
      </w:r>
      <w:r w:rsidR="00ED3037" w:rsidRPr="00B24502">
        <w:rPr>
          <w:rFonts w:ascii="Calibri" w:hAnsi="Calibri" w:cs="Calibri"/>
        </w:rPr>
        <w:t>uvedeným způsobem</w:t>
      </w:r>
      <w:r w:rsidR="00D56E20" w:rsidRPr="00B24502">
        <w:rPr>
          <w:rFonts w:ascii="Calibri" w:hAnsi="Calibri" w:cs="Calibri"/>
        </w:rPr>
        <w:t xml:space="preserve">. Jedině tak budeme schopni </w:t>
      </w:r>
      <w:r w:rsidR="005A1829" w:rsidRPr="00B24502">
        <w:rPr>
          <w:rFonts w:ascii="Calibri" w:hAnsi="Calibri" w:cs="Calibri"/>
        </w:rPr>
        <w:t xml:space="preserve">zareagovat </w:t>
      </w:r>
      <w:r w:rsidR="000B3D13" w:rsidRPr="00B24502">
        <w:rPr>
          <w:rFonts w:ascii="Calibri" w:hAnsi="Calibri" w:cs="Calibri"/>
        </w:rPr>
        <w:t>a prošetřit oznámení co nejdříve</w:t>
      </w:r>
      <w:r w:rsidR="00D56E20" w:rsidRPr="00B24502">
        <w:rPr>
          <w:rFonts w:ascii="Calibri" w:hAnsi="Calibri" w:cs="Calibri"/>
        </w:rPr>
        <w:t xml:space="preserve">. </w:t>
      </w:r>
    </w:p>
    <w:p w14:paraId="26B167C4" w14:textId="77777777" w:rsidR="00D56E20" w:rsidRPr="00B24502" w:rsidRDefault="00D56E20" w:rsidP="00D56E20">
      <w:pPr>
        <w:jc w:val="both"/>
        <w:rPr>
          <w:rFonts w:ascii="Calibri" w:hAnsi="Calibri" w:cs="Calibri"/>
        </w:rPr>
      </w:pPr>
    </w:p>
    <w:p w14:paraId="6733A423" w14:textId="3832F374" w:rsidR="005F1E54" w:rsidRPr="00B24502" w:rsidRDefault="00D56E20" w:rsidP="005A1829">
      <w:pPr>
        <w:jc w:val="both"/>
        <w:rPr>
          <w:rStyle w:val="Hypertextovodkaz"/>
          <w:rFonts w:ascii="Calibri" w:hAnsi="Calibri" w:cs="Calibri"/>
          <w:color w:val="0070C0"/>
          <w:sz w:val="18"/>
          <w:szCs w:val="20"/>
        </w:rPr>
      </w:pPr>
      <w:r w:rsidRPr="00B24502">
        <w:rPr>
          <w:rFonts w:ascii="Calibri" w:hAnsi="Calibri" w:cs="Calibri"/>
        </w:rPr>
        <w:lastRenderedPageBreak/>
        <w:t>Procesem podání oznámení vás</w:t>
      </w:r>
      <w:r w:rsidR="005A1829" w:rsidRPr="00B24502">
        <w:rPr>
          <w:rFonts w:ascii="Calibri" w:hAnsi="Calibri" w:cs="Calibri"/>
        </w:rPr>
        <w:t xml:space="preserve"> nejlépe</w:t>
      </w:r>
      <w:r w:rsidRPr="00B24502">
        <w:rPr>
          <w:rFonts w:ascii="Calibri" w:hAnsi="Calibri" w:cs="Calibri"/>
        </w:rPr>
        <w:t xml:space="preserve"> provede </w:t>
      </w:r>
      <w:r w:rsidRPr="00B24502">
        <w:rPr>
          <w:rFonts w:ascii="Calibri" w:hAnsi="Calibri" w:cs="Calibri"/>
          <w:b/>
          <w:bCs/>
        </w:rPr>
        <w:t>portál etické linky</w:t>
      </w:r>
      <w:r w:rsidR="005A1829" w:rsidRPr="00B24502">
        <w:rPr>
          <w:rFonts w:ascii="Calibri" w:hAnsi="Calibri" w:cs="Calibri"/>
        </w:rPr>
        <w:t xml:space="preserve">. Etickou linku naleznete pod tímto odkazem: </w:t>
      </w:r>
      <w:r w:rsidR="005F1E54" w:rsidRPr="00B24502">
        <w:rPr>
          <w:rFonts w:ascii="Calibri" w:hAnsi="Calibri" w:cs="Calibri"/>
          <w:color w:val="0070C0"/>
          <w:sz w:val="22"/>
        </w:rPr>
        <w:fldChar w:fldCharType="begin"/>
      </w:r>
      <w:r w:rsidR="005F1E54" w:rsidRPr="00B24502">
        <w:rPr>
          <w:rFonts w:ascii="Calibri" w:hAnsi="Calibri" w:cs="Calibri"/>
          <w:color w:val="0070C0"/>
          <w:sz w:val="22"/>
        </w:rPr>
        <w:instrText xml:space="preserve"> HYPERLINK "https://eur01.safelinks.protection.outlook.com/?url=https%3A%2F%2Fethicshotline.eu%2Fcs%2Fhome%2F%3Fclient%3D13583948&amp;data=05%7C02%7Cceckova%40kastt.cz%7C49d04ad93e9147c3a53d08dbfbe81c14%7Ccae7d06108f340dd80c33c0b8889224a%7C0%7C0%7C638380746539259031%7CUnknown%7CTWFpbGZsb3d8eyJWIjoiMC4wLjAwMDAiLCJQIjoiV2luMzIiLCJBTiI6Ik1haWwiLCJXVCI6Mn0%3D%7C3000%7C%7C%7C&amp;sdata=OO4x8VTRhbGfIzK5Vf8Z12HuO48uB0FDPt5dy0ivDXM%3D&amp;reserved=0" \o "Etická linka KASTT" </w:instrText>
      </w:r>
      <w:r w:rsidR="005F1E54" w:rsidRPr="00B24502">
        <w:rPr>
          <w:rFonts w:ascii="Calibri" w:hAnsi="Calibri" w:cs="Calibri"/>
          <w:color w:val="0070C0"/>
          <w:sz w:val="22"/>
        </w:rPr>
      </w:r>
      <w:r w:rsidR="005F1E54" w:rsidRPr="00B24502">
        <w:rPr>
          <w:rFonts w:ascii="Calibri" w:hAnsi="Calibri" w:cs="Calibri"/>
          <w:color w:val="0070C0"/>
          <w:sz w:val="22"/>
        </w:rPr>
        <w:fldChar w:fldCharType="separate"/>
      </w:r>
      <w:r w:rsidR="005F1E54" w:rsidRPr="00B24502">
        <w:rPr>
          <w:rStyle w:val="Hypertextovodkaz"/>
          <w:rFonts w:ascii="Calibri" w:hAnsi="Calibri" w:cs="Calibri"/>
          <w:color w:val="0070C0"/>
          <w:sz w:val="22"/>
        </w:rPr>
        <w:t>https://ethicshotline.eu/cs/home/?client=13583948</w:t>
      </w:r>
    </w:p>
    <w:p w14:paraId="0ABFA127" w14:textId="7E7DDB35" w:rsidR="005A1829" w:rsidRPr="00B24502" w:rsidRDefault="005F1E54" w:rsidP="00D56E20">
      <w:pPr>
        <w:jc w:val="both"/>
        <w:rPr>
          <w:rFonts w:ascii="Calibri" w:hAnsi="Calibri" w:cs="Calibri"/>
        </w:rPr>
      </w:pPr>
      <w:r w:rsidRPr="00B24502">
        <w:rPr>
          <w:rFonts w:ascii="Calibri" w:hAnsi="Calibri" w:cs="Calibri"/>
          <w:color w:val="0070C0"/>
          <w:sz w:val="22"/>
        </w:rPr>
        <w:fldChar w:fldCharType="end"/>
      </w:r>
    </w:p>
    <w:p w14:paraId="2C13BBEC" w14:textId="1239333A" w:rsidR="00D56E20" w:rsidRPr="00B24502" w:rsidRDefault="005A1829" w:rsidP="00D56E20">
      <w:pPr>
        <w:jc w:val="both"/>
        <w:rPr>
          <w:rFonts w:ascii="Calibri" w:hAnsi="Calibri" w:cs="Calibri"/>
        </w:rPr>
      </w:pPr>
      <w:r w:rsidRPr="00B24502">
        <w:rPr>
          <w:rFonts w:ascii="Calibri" w:hAnsi="Calibri" w:cs="Calibri"/>
        </w:rPr>
        <w:t xml:space="preserve">Příjem, správu a </w:t>
      </w:r>
      <w:r w:rsidR="002F74F6" w:rsidRPr="00B24502">
        <w:rPr>
          <w:rFonts w:ascii="Calibri" w:hAnsi="Calibri" w:cs="Calibri"/>
        </w:rPr>
        <w:t xml:space="preserve">nestranné </w:t>
      </w:r>
      <w:r w:rsidRPr="00B24502">
        <w:rPr>
          <w:rFonts w:ascii="Calibri" w:hAnsi="Calibri" w:cs="Calibri"/>
        </w:rPr>
        <w:t xml:space="preserve">šetření oznámení </w:t>
      </w:r>
      <w:r w:rsidR="00345208" w:rsidRPr="00B24502">
        <w:rPr>
          <w:rFonts w:ascii="Calibri" w:hAnsi="Calibri" w:cs="Calibri"/>
        </w:rPr>
        <w:t>zajišťuj</w:t>
      </w:r>
      <w:r w:rsidR="00736758" w:rsidRPr="00B24502">
        <w:rPr>
          <w:rFonts w:ascii="Calibri" w:hAnsi="Calibri" w:cs="Calibri"/>
        </w:rPr>
        <w:t xml:space="preserve">í </w:t>
      </w:r>
      <w:r w:rsidR="00FC6D01" w:rsidRPr="00B24502">
        <w:rPr>
          <w:rFonts w:ascii="Calibri" w:hAnsi="Calibri" w:cs="Calibri"/>
        </w:rPr>
        <w:t xml:space="preserve">pověřené osoby podle legislativy ochrany oznamovatelů. </w:t>
      </w:r>
      <w:r w:rsidR="00471AD5" w:rsidRPr="00B24502">
        <w:rPr>
          <w:rFonts w:ascii="Calibri" w:hAnsi="Calibri" w:cs="Calibri"/>
        </w:rPr>
        <w:t xml:space="preserve">Podrobné informace naleznete na webové stránce etické linky. </w:t>
      </w:r>
    </w:p>
    <w:p w14:paraId="3B574ADA" w14:textId="1EDF5102" w:rsidR="00D56E20" w:rsidRPr="00B24502" w:rsidRDefault="00D56E20" w:rsidP="00D56E20">
      <w:pPr>
        <w:jc w:val="both"/>
        <w:rPr>
          <w:rFonts w:ascii="Calibri" w:hAnsi="Calibri" w:cs="Calibri"/>
        </w:rPr>
      </w:pPr>
    </w:p>
    <w:p w14:paraId="3A47C560" w14:textId="4E105D7A" w:rsidR="00F019FF" w:rsidRPr="00B24502" w:rsidRDefault="00471AD5" w:rsidP="00F019FF">
      <w:pPr>
        <w:jc w:val="both"/>
        <w:rPr>
          <w:rFonts w:ascii="Calibri" w:hAnsi="Calibri" w:cs="Calibri"/>
        </w:rPr>
      </w:pPr>
      <w:r w:rsidRPr="00B24502">
        <w:rPr>
          <w:rFonts w:ascii="Calibri" w:hAnsi="Calibri" w:cs="Calibri"/>
        </w:rPr>
        <w:t>Při vyplňování oznámení v rámci portálu etické linky vás požádáme zejména o následující informace:</w:t>
      </w:r>
    </w:p>
    <w:p w14:paraId="6E6BC4F2" w14:textId="5F59432B" w:rsidR="00F019FF" w:rsidRPr="00B24502" w:rsidRDefault="004425D9" w:rsidP="00F019FF">
      <w:pPr>
        <w:pStyle w:val="Odstavecseseznamem"/>
        <w:numPr>
          <w:ilvl w:val="0"/>
          <w:numId w:val="14"/>
        </w:numPr>
        <w:jc w:val="both"/>
        <w:rPr>
          <w:rFonts w:ascii="Calibri" w:hAnsi="Calibri" w:cs="Calibri"/>
        </w:rPr>
      </w:pPr>
      <w:r w:rsidRPr="00B24502">
        <w:rPr>
          <w:rFonts w:ascii="Calibri" w:hAnsi="Calibri" w:cs="Calibri"/>
        </w:rPr>
        <w:t>váš vztah k </w:t>
      </w:r>
      <w:r w:rsidR="005F1E54" w:rsidRPr="00B24502">
        <w:rPr>
          <w:rFonts w:ascii="Calibri" w:hAnsi="Calibri" w:cs="Calibri"/>
        </w:rPr>
        <w:t xml:space="preserve">KASTT, spol. s r.o. </w:t>
      </w:r>
      <w:r w:rsidRPr="00B24502">
        <w:rPr>
          <w:rFonts w:ascii="Calibri" w:hAnsi="Calibri" w:cs="Calibri"/>
        </w:rPr>
        <w:t>(zda jste zaměstnanec nebo např. dodavatel)</w:t>
      </w:r>
    </w:p>
    <w:p w14:paraId="47B3C76D" w14:textId="376EF86F" w:rsidR="00F019FF" w:rsidRPr="00B24502" w:rsidRDefault="00F019FF" w:rsidP="00F019FF">
      <w:pPr>
        <w:pStyle w:val="Odstavecseseznamem"/>
        <w:numPr>
          <w:ilvl w:val="0"/>
          <w:numId w:val="14"/>
        </w:numPr>
        <w:jc w:val="both"/>
        <w:rPr>
          <w:rFonts w:ascii="Calibri" w:hAnsi="Calibri" w:cs="Calibri"/>
        </w:rPr>
      </w:pPr>
      <w:r w:rsidRPr="00B24502">
        <w:rPr>
          <w:rFonts w:ascii="Calibri" w:hAnsi="Calibri" w:cs="Calibri"/>
        </w:rPr>
        <w:t>popis</w:t>
      </w:r>
      <w:r w:rsidR="004425D9" w:rsidRPr="00B24502">
        <w:rPr>
          <w:rFonts w:ascii="Calibri" w:hAnsi="Calibri" w:cs="Calibri"/>
        </w:rPr>
        <w:t xml:space="preserve"> události</w:t>
      </w:r>
      <w:r w:rsidRPr="00B24502">
        <w:rPr>
          <w:rFonts w:ascii="Calibri" w:hAnsi="Calibri" w:cs="Calibri"/>
        </w:rPr>
        <w:t xml:space="preserve">, kterou chcete </w:t>
      </w:r>
      <w:r w:rsidR="004425D9" w:rsidRPr="00B24502">
        <w:rPr>
          <w:rFonts w:ascii="Calibri" w:hAnsi="Calibri" w:cs="Calibri"/>
        </w:rPr>
        <w:t>oznámit</w:t>
      </w:r>
      <w:r w:rsidRPr="00B24502">
        <w:rPr>
          <w:rFonts w:ascii="Calibri" w:hAnsi="Calibri" w:cs="Calibri"/>
        </w:rPr>
        <w:t xml:space="preserve">, </w:t>
      </w:r>
      <w:r w:rsidR="004425D9" w:rsidRPr="00B24502">
        <w:rPr>
          <w:rFonts w:ascii="Calibri" w:hAnsi="Calibri" w:cs="Calibri"/>
        </w:rPr>
        <w:t>včetně informace</w:t>
      </w:r>
      <w:r w:rsidR="005F1E54" w:rsidRPr="00B24502">
        <w:rPr>
          <w:rFonts w:ascii="Calibri" w:hAnsi="Calibri" w:cs="Calibri"/>
        </w:rPr>
        <w:t>,</w:t>
      </w:r>
      <w:r w:rsidR="004425D9" w:rsidRPr="00B24502">
        <w:rPr>
          <w:rFonts w:ascii="Calibri" w:hAnsi="Calibri" w:cs="Calibri"/>
        </w:rPr>
        <w:t xml:space="preserve"> kdy a kde k události došlo,</w:t>
      </w:r>
    </w:p>
    <w:p w14:paraId="56F67052" w14:textId="76997F0E" w:rsidR="00F019FF" w:rsidRPr="00B24502" w:rsidRDefault="00F019FF" w:rsidP="00F019FF">
      <w:pPr>
        <w:pStyle w:val="Odstavecseseznamem"/>
        <w:numPr>
          <w:ilvl w:val="0"/>
          <w:numId w:val="14"/>
        </w:numPr>
        <w:jc w:val="both"/>
        <w:rPr>
          <w:rFonts w:ascii="Calibri" w:hAnsi="Calibri" w:cs="Calibri"/>
        </w:rPr>
      </w:pPr>
      <w:r w:rsidRPr="00B24502">
        <w:rPr>
          <w:rFonts w:ascii="Calibri" w:hAnsi="Calibri" w:cs="Calibri"/>
        </w:rPr>
        <w:t xml:space="preserve">jména osob, které mohly být svědky </w:t>
      </w:r>
      <w:r w:rsidR="004425D9" w:rsidRPr="00B24502">
        <w:rPr>
          <w:rFonts w:ascii="Calibri" w:hAnsi="Calibri" w:cs="Calibri"/>
        </w:rPr>
        <w:t xml:space="preserve">události </w:t>
      </w:r>
      <w:r w:rsidRPr="00B24502">
        <w:rPr>
          <w:rFonts w:ascii="Calibri" w:hAnsi="Calibri" w:cs="Calibri"/>
        </w:rPr>
        <w:t xml:space="preserve">nebo mají další informace o tom, co si přejte </w:t>
      </w:r>
      <w:r w:rsidR="004425D9" w:rsidRPr="00B24502">
        <w:rPr>
          <w:rFonts w:ascii="Calibri" w:hAnsi="Calibri" w:cs="Calibri"/>
        </w:rPr>
        <w:t>oznámit</w:t>
      </w:r>
      <w:r w:rsidRPr="00B24502">
        <w:rPr>
          <w:rFonts w:ascii="Calibri" w:hAnsi="Calibri" w:cs="Calibri"/>
        </w:rPr>
        <w:t xml:space="preserve"> (upozorňujeme, že v rámci vyšetřování můžeme kontaktovat všechny jmenované osoby) </w:t>
      </w:r>
    </w:p>
    <w:p w14:paraId="473FDDD1" w14:textId="7351ABDD" w:rsidR="00F019FF" w:rsidRPr="00B24502" w:rsidRDefault="00F019FF" w:rsidP="00F019FF">
      <w:pPr>
        <w:pStyle w:val="Odstavecseseznamem"/>
        <w:numPr>
          <w:ilvl w:val="0"/>
          <w:numId w:val="14"/>
        </w:numPr>
        <w:jc w:val="both"/>
        <w:rPr>
          <w:rFonts w:ascii="Calibri" w:hAnsi="Calibri" w:cs="Calibri"/>
        </w:rPr>
      </w:pPr>
      <w:r w:rsidRPr="00B24502">
        <w:rPr>
          <w:rFonts w:ascii="Calibri" w:hAnsi="Calibri" w:cs="Calibri"/>
        </w:rPr>
        <w:t xml:space="preserve">jakékoli </w:t>
      </w:r>
      <w:r w:rsidR="004425D9" w:rsidRPr="00B24502">
        <w:rPr>
          <w:rFonts w:ascii="Calibri" w:hAnsi="Calibri" w:cs="Calibri"/>
        </w:rPr>
        <w:t>další i</w:t>
      </w:r>
      <w:r w:rsidRPr="00B24502">
        <w:rPr>
          <w:rFonts w:ascii="Calibri" w:hAnsi="Calibri" w:cs="Calibri"/>
        </w:rPr>
        <w:t>nformace</w:t>
      </w:r>
      <w:r w:rsidR="004425D9" w:rsidRPr="00B24502">
        <w:rPr>
          <w:rFonts w:ascii="Calibri" w:hAnsi="Calibri" w:cs="Calibri"/>
        </w:rPr>
        <w:t xml:space="preserve"> a důkazy</w:t>
      </w:r>
      <w:r w:rsidRPr="00B24502">
        <w:rPr>
          <w:rFonts w:ascii="Calibri" w:hAnsi="Calibri" w:cs="Calibri"/>
        </w:rPr>
        <w:t>, kte</w:t>
      </w:r>
      <w:r w:rsidR="004425D9" w:rsidRPr="00B24502">
        <w:rPr>
          <w:rFonts w:ascii="Calibri" w:hAnsi="Calibri" w:cs="Calibri"/>
        </w:rPr>
        <w:t>ré pomohou k prošetření vašeho oznámení.</w:t>
      </w:r>
    </w:p>
    <w:p w14:paraId="1F3B3A6B" w14:textId="112434DD" w:rsidR="004425D9" w:rsidRPr="00B24502" w:rsidRDefault="004425D9" w:rsidP="004425D9">
      <w:pPr>
        <w:jc w:val="both"/>
        <w:rPr>
          <w:rFonts w:ascii="Calibri" w:hAnsi="Calibri" w:cs="Calibri"/>
        </w:rPr>
      </w:pPr>
      <w:r w:rsidRPr="00B24502">
        <w:rPr>
          <w:rFonts w:ascii="Calibri" w:hAnsi="Calibri" w:cs="Calibri"/>
        </w:rPr>
        <w:t xml:space="preserve">Můžete také uvést vaše jméno a kontaktní údaje. Tyto informace mohou </w:t>
      </w:r>
      <w:r w:rsidR="00891713" w:rsidRPr="00B24502">
        <w:rPr>
          <w:rFonts w:ascii="Calibri" w:hAnsi="Calibri" w:cs="Calibri"/>
        </w:rPr>
        <w:t xml:space="preserve">výrazně </w:t>
      </w:r>
      <w:r w:rsidRPr="00B24502">
        <w:rPr>
          <w:rFonts w:ascii="Calibri" w:hAnsi="Calibri" w:cs="Calibri"/>
        </w:rPr>
        <w:t xml:space="preserve">urychlit prošetřování, ale jejich uvedení je dobrovolné. </w:t>
      </w:r>
      <w:r w:rsidR="00571300" w:rsidRPr="00B24502">
        <w:rPr>
          <w:rFonts w:ascii="Calibri" w:hAnsi="Calibri" w:cs="Calibri"/>
        </w:rPr>
        <w:t>Pokud se rozhodnete podat oznámení jiným způsobem než prostřednictvím portálu etické linky, prosíme, abyste nám poskytli alespoň</w:t>
      </w:r>
      <w:r w:rsidR="00B056F5" w:rsidRPr="00B24502">
        <w:rPr>
          <w:rFonts w:ascii="Calibri" w:hAnsi="Calibri" w:cs="Calibri"/>
        </w:rPr>
        <w:t xml:space="preserve"> shora uvedené informace.</w:t>
      </w:r>
    </w:p>
    <w:p w14:paraId="69B555A8" w14:textId="6CA40DB5" w:rsidR="00EC21FD" w:rsidRPr="00B24502" w:rsidRDefault="00EC21FD" w:rsidP="004425D9">
      <w:pPr>
        <w:jc w:val="both"/>
        <w:rPr>
          <w:rFonts w:ascii="Calibri" w:hAnsi="Calibri" w:cs="Calibri"/>
        </w:rPr>
      </w:pPr>
    </w:p>
    <w:p w14:paraId="6CAEC65F" w14:textId="4CD50FB9" w:rsidR="00EC21FD" w:rsidRPr="00B24502" w:rsidRDefault="00EC21FD" w:rsidP="004425D9">
      <w:pPr>
        <w:jc w:val="both"/>
        <w:rPr>
          <w:rFonts w:ascii="Calibri" w:hAnsi="Calibri" w:cs="Calibri"/>
        </w:rPr>
      </w:pPr>
      <w:r w:rsidRPr="00B24502">
        <w:rPr>
          <w:rFonts w:ascii="Calibri" w:hAnsi="Calibri" w:cs="Calibri"/>
        </w:rPr>
        <w:t xml:space="preserve">Oznámení můžete podat také telefonicky, a to na tel. čísle </w:t>
      </w:r>
      <w:r w:rsidR="005F1E54" w:rsidRPr="00B24502">
        <w:rPr>
          <w:rFonts w:ascii="Calibri" w:hAnsi="Calibri" w:cs="Calibri"/>
        </w:rPr>
        <w:t>495 402 931</w:t>
      </w:r>
      <w:r w:rsidRPr="00B24502">
        <w:rPr>
          <w:rFonts w:ascii="Calibri" w:hAnsi="Calibri" w:cs="Calibri"/>
        </w:rPr>
        <w:t xml:space="preserve"> v době od </w:t>
      </w:r>
      <w:r w:rsidR="005F1E54" w:rsidRPr="00B24502">
        <w:rPr>
          <w:rFonts w:ascii="Calibri" w:hAnsi="Calibri" w:cs="Calibri"/>
        </w:rPr>
        <w:t>8</w:t>
      </w:r>
      <w:r w:rsidR="00736758" w:rsidRPr="00B24502">
        <w:rPr>
          <w:rFonts w:ascii="Calibri" w:hAnsi="Calibri" w:cs="Calibri"/>
        </w:rPr>
        <w:t>:00 do 1</w:t>
      </w:r>
      <w:r w:rsidR="005F1E54" w:rsidRPr="00B24502">
        <w:rPr>
          <w:rFonts w:ascii="Calibri" w:hAnsi="Calibri" w:cs="Calibri"/>
        </w:rPr>
        <w:t>4</w:t>
      </w:r>
      <w:r w:rsidR="00736758" w:rsidRPr="00B24502">
        <w:rPr>
          <w:rFonts w:ascii="Calibri" w:hAnsi="Calibri" w:cs="Calibri"/>
        </w:rPr>
        <w:t>:00</w:t>
      </w:r>
      <w:r w:rsidR="005F1E54" w:rsidRPr="00B24502">
        <w:rPr>
          <w:rFonts w:ascii="Calibri" w:hAnsi="Calibri" w:cs="Calibri"/>
        </w:rPr>
        <w:t xml:space="preserve"> hod.</w:t>
      </w:r>
      <w:r w:rsidR="00736758" w:rsidRPr="00B24502">
        <w:rPr>
          <w:rFonts w:ascii="Calibri" w:hAnsi="Calibri" w:cs="Calibri"/>
        </w:rPr>
        <w:t xml:space="preserve"> </w:t>
      </w:r>
    </w:p>
    <w:p w14:paraId="3C024F82" w14:textId="4CB587A8" w:rsidR="00F019FF" w:rsidRPr="00B24502" w:rsidRDefault="00F019FF" w:rsidP="00F019FF">
      <w:pPr>
        <w:keepNext/>
        <w:numPr>
          <w:ilvl w:val="0"/>
          <w:numId w:val="8"/>
        </w:numPr>
        <w:spacing w:before="180" w:line="240" w:lineRule="auto"/>
        <w:ind w:left="567" w:hanging="567"/>
        <w:outlineLvl w:val="0"/>
        <w:rPr>
          <w:rFonts w:ascii="Calibri" w:eastAsia="Times New Roman" w:hAnsi="Calibri" w:cs="Calibri"/>
          <w:b/>
          <w:sz w:val="24"/>
          <w:szCs w:val="32"/>
        </w:rPr>
      </w:pPr>
      <w:bookmarkStart w:id="6" w:name="_Toc78801676"/>
      <w:r w:rsidRPr="00B24502">
        <w:rPr>
          <w:rFonts w:ascii="Calibri" w:eastAsia="Times New Roman" w:hAnsi="Calibri" w:cs="Calibri"/>
          <w:b/>
          <w:sz w:val="24"/>
          <w:szCs w:val="32"/>
        </w:rPr>
        <w:t>Právo oznamovatelů na ochranu</w:t>
      </w:r>
      <w:bookmarkEnd w:id="6"/>
    </w:p>
    <w:p w14:paraId="606DA3B2" w14:textId="448C61FE" w:rsidR="00F019FF" w:rsidRPr="00B24502" w:rsidRDefault="00F019FF" w:rsidP="00F019FF">
      <w:pPr>
        <w:jc w:val="both"/>
        <w:rPr>
          <w:rFonts w:ascii="Calibri" w:hAnsi="Calibri" w:cs="Calibri"/>
        </w:rPr>
      </w:pPr>
      <w:r w:rsidRPr="00B24502">
        <w:rPr>
          <w:rFonts w:ascii="Calibri" w:hAnsi="Calibri" w:cs="Calibri"/>
        </w:rPr>
        <w:t xml:space="preserve">Chápeme, že se možná obáváte důsledků </w:t>
      </w:r>
      <w:r w:rsidR="004425D9" w:rsidRPr="00B24502">
        <w:rPr>
          <w:rFonts w:ascii="Calibri" w:hAnsi="Calibri" w:cs="Calibri"/>
        </w:rPr>
        <w:t xml:space="preserve">podání </w:t>
      </w:r>
      <w:r w:rsidRPr="00B24502">
        <w:rPr>
          <w:rFonts w:ascii="Calibri" w:hAnsi="Calibri" w:cs="Calibri"/>
        </w:rPr>
        <w:t xml:space="preserve">oznámení a možných následků pro vás. </w:t>
      </w:r>
      <w:r w:rsidR="005F1E54" w:rsidRPr="00B24502">
        <w:rPr>
          <w:rFonts w:ascii="Calibri" w:hAnsi="Calibri" w:cs="Calibri"/>
        </w:rPr>
        <w:t xml:space="preserve">KASTT, spol. s r.o. </w:t>
      </w:r>
      <w:r w:rsidRPr="00B24502">
        <w:rPr>
          <w:rFonts w:ascii="Calibri" w:hAnsi="Calibri" w:cs="Calibri"/>
        </w:rPr>
        <w:t xml:space="preserve">vytvořila </w:t>
      </w:r>
      <w:r w:rsidR="00F41773" w:rsidRPr="00B24502">
        <w:rPr>
          <w:rFonts w:ascii="Calibri" w:hAnsi="Calibri" w:cs="Calibri"/>
        </w:rPr>
        <w:t>tuto politiku</w:t>
      </w:r>
      <w:r w:rsidRPr="00B24502">
        <w:rPr>
          <w:rFonts w:ascii="Calibri" w:hAnsi="Calibri" w:cs="Calibri"/>
        </w:rPr>
        <w:t xml:space="preserve">, aby zajistila, že existuje rámec, který pomůže zaměstnancům </w:t>
      </w:r>
      <w:r w:rsidR="00F41773" w:rsidRPr="00B24502">
        <w:rPr>
          <w:rFonts w:ascii="Calibri" w:hAnsi="Calibri" w:cs="Calibri"/>
        </w:rPr>
        <w:t xml:space="preserve">a případným třetím osobám </w:t>
      </w:r>
      <w:r w:rsidR="009F65EE" w:rsidRPr="00B24502">
        <w:rPr>
          <w:rFonts w:ascii="Calibri" w:hAnsi="Calibri" w:cs="Calibri"/>
        </w:rPr>
        <w:t>získat jistotu</w:t>
      </w:r>
      <w:r w:rsidR="00F41773" w:rsidRPr="00B24502">
        <w:rPr>
          <w:rFonts w:ascii="Calibri" w:hAnsi="Calibri" w:cs="Calibri"/>
        </w:rPr>
        <w:t>, že jim je nasloucháno</w:t>
      </w:r>
      <w:r w:rsidRPr="00B24502">
        <w:rPr>
          <w:rFonts w:ascii="Calibri" w:hAnsi="Calibri" w:cs="Calibri"/>
        </w:rPr>
        <w:t xml:space="preserve"> </w:t>
      </w:r>
      <w:r w:rsidR="00F41773" w:rsidRPr="00B24502">
        <w:rPr>
          <w:rFonts w:ascii="Calibri" w:hAnsi="Calibri" w:cs="Calibri"/>
        </w:rPr>
        <w:t xml:space="preserve">a dá jim možnost </w:t>
      </w:r>
      <w:r w:rsidRPr="00B24502">
        <w:rPr>
          <w:rFonts w:ascii="Calibri" w:hAnsi="Calibri" w:cs="Calibri"/>
        </w:rPr>
        <w:t xml:space="preserve">upozorňovat </w:t>
      </w:r>
      <w:r w:rsidR="009F65EE" w:rsidRPr="00B24502">
        <w:rPr>
          <w:rFonts w:ascii="Calibri" w:hAnsi="Calibri" w:cs="Calibri"/>
        </w:rPr>
        <w:t xml:space="preserve">na svoje důvodná </w:t>
      </w:r>
      <w:r w:rsidR="00F41773" w:rsidRPr="00B24502">
        <w:rPr>
          <w:rFonts w:ascii="Calibri" w:hAnsi="Calibri" w:cs="Calibri"/>
        </w:rPr>
        <w:t>podezření</w:t>
      </w:r>
      <w:r w:rsidRPr="00B24502">
        <w:rPr>
          <w:rFonts w:ascii="Calibri" w:hAnsi="Calibri" w:cs="Calibri"/>
        </w:rPr>
        <w:t xml:space="preserve"> bez obav z odvetných opatření. </w:t>
      </w:r>
      <w:r w:rsidR="005F1E54" w:rsidRPr="00B24502">
        <w:rPr>
          <w:rFonts w:ascii="Calibri" w:hAnsi="Calibri" w:cs="Calibri"/>
        </w:rPr>
        <w:t xml:space="preserve">KASTT, spol. s r.o. </w:t>
      </w:r>
      <w:r w:rsidRPr="00B24502">
        <w:rPr>
          <w:rFonts w:ascii="Calibri" w:hAnsi="Calibri" w:cs="Calibri"/>
        </w:rPr>
        <w:t>prot</w:t>
      </w:r>
      <w:r w:rsidR="00F41773" w:rsidRPr="00B24502">
        <w:rPr>
          <w:rFonts w:ascii="Calibri" w:hAnsi="Calibri" w:cs="Calibri"/>
        </w:rPr>
        <w:t>o</w:t>
      </w:r>
      <w:r w:rsidRPr="00B24502">
        <w:rPr>
          <w:rFonts w:ascii="Calibri" w:hAnsi="Calibri" w:cs="Calibri"/>
        </w:rPr>
        <w:t xml:space="preserve"> </w:t>
      </w:r>
      <w:r w:rsidR="00F41773" w:rsidRPr="00B24502">
        <w:rPr>
          <w:rFonts w:ascii="Calibri" w:hAnsi="Calibri" w:cs="Calibri"/>
        </w:rPr>
        <w:t xml:space="preserve">poskytuje ochranu </w:t>
      </w:r>
      <w:r w:rsidRPr="00B24502">
        <w:rPr>
          <w:rFonts w:ascii="Calibri" w:hAnsi="Calibri" w:cs="Calibri"/>
        </w:rPr>
        <w:t xml:space="preserve">osobám, které </w:t>
      </w:r>
      <w:r w:rsidR="00F41773" w:rsidRPr="00B24502">
        <w:rPr>
          <w:rFonts w:ascii="Calibri" w:hAnsi="Calibri" w:cs="Calibri"/>
        </w:rPr>
        <w:t>oznámí svoje podezření nabytá v dobré víře</w:t>
      </w:r>
      <w:r w:rsidRPr="00B24502">
        <w:rPr>
          <w:rFonts w:ascii="Calibri" w:hAnsi="Calibri" w:cs="Calibri"/>
        </w:rPr>
        <w:t xml:space="preserve">, a to i v případě, že se </w:t>
      </w:r>
      <w:r w:rsidR="00F41773" w:rsidRPr="00B24502">
        <w:rPr>
          <w:rFonts w:ascii="Calibri" w:hAnsi="Calibri" w:cs="Calibri"/>
        </w:rPr>
        <w:t>tato podezření</w:t>
      </w:r>
      <w:r w:rsidRPr="00B24502">
        <w:rPr>
          <w:rFonts w:ascii="Calibri" w:hAnsi="Calibri" w:cs="Calibri"/>
        </w:rPr>
        <w:t xml:space="preserve"> následně neprokážou.</w:t>
      </w:r>
      <w:r w:rsidR="00F41773" w:rsidRPr="00B24502">
        <w:rPr>
          <w:rFonts w:ascii="Calibri" w:hAnsi="Calibri" w:cs="Calibri"/>
        </w:rPr>
        <w:t xml:space="preserve"> Oznámení, jejichž cílem je podat vědomě nepravdivé informace a poškodit tak </w:t>
      </w:r>
      <w:r w:rsidR="00B24502" w:rsidRPr="00B24502">
        <w:rPr>
          <w:rFonts w:ascii="Calibri" w:hAnsi="Calibri" w:cs="Calibri"/>
        </w:rPr>
        <w:t xml:space="preserve">KASTT, spol. s r.o. </w:t>
      </w:r>
      <w:r w:rsidR="00F41773" w:rsidRPr="00B24502">
        <w:rPr>
          <w:rFonts w:ascii="Calibri" w:hAnsi="Calibri" w:cs="Calibri"/>
        </w:rPr>
        <w:t xml:space="preserve">ochraně nepodléhají a mohou být sankcionována podle zákona. </w:t>
      </w:r>
    </w:p>
    <w:p w14:paraId="692DBDA7" w14:textId="77777777" w:rsidR="00F019FF" w:rsidRPr="00B24502" w:rsidRDefault="00F019FF" w:rsidP="00F019FF">
      <w:pPr>
        <w:jc w:val="both"/>
        <w:rPr>
          <w:rFonts w:ascii="Calibri" w:hAnsi="Calibri" w:cs="Calibri"/>
        </w:rPr>
      </w:pPr>
    </w:p>
    <w:p w14:paraId="1AD18F47" w14:textId="5898247D" w:rsidR="00F019FF" w:rsidRPr="00B24502" w:rsidRDefault="00F019FF" w:rsidP="00F019FF">
      <w:pPr>
        <w:jc w:val="both"/>
        <w:rPr>
          <w:rFonts w:ascii="Calibri" w:hAnsi="Calibri" w:cs="Calibri"/>
        </w:rPr>
      </w:pPr>
      <w:r w:rsidRPr="00B24502">
        <w:rPr>
          <w:rFonts w:ascii="Calibri" w:hAnsi="Calibri" w:cs="Calibri"/>
        </w:rPr>
        <w:t>Jako oznamovatel se můžete rozhodnout, zda chcete své po</w:t>
      </w:r>
      <w:r w:rsidR="009F65EE" w:rsidRPr="00B24502">
        <w:rPr>
          <w:rFonts w:ascii="Calibri" w:hAnsi="Calibri" w:cs="Calibri"/>
        </w:rPr>
        <w:t>dezření</w:t>
      </w:r>
      <w:r w:rsidRPr="00B24502">
        <w:rPr>
          <w:rFonts w:ascii="Calibri" w:hAnsi="Calibri" w:cs="Calibri"/>
        </w:rPr>
        <w:t xml:space="preserve"> </w:t>
      </w:r>
      <w:r w:rsidR="009F65EE" w:rsidRPr="00B24502">
        <w:rPr>
          <w:rFonts w:ascii="Calibri" w:hAnsi="Calibri" w:cs="Calibri"/>
        </w:rPr>
        <w:t>oznámit</w:t>
      </w:r>
      <w:r w:rsidRPr="00B24502">
        <w:rPr>
          <w:rFonts w:ascii="Calibri" w:hAnsi="Calibri" w:cs="Calibri"/>
        </w:rPr>
        <w:t xml:space="preserve"> anonymně</w:t>
      </w:r>
      <w:r w:rsidR="003A5EFA" w:rsidRPr="00B24502">
        <w:rPr>
          <w:rFonts w:ascii="Calibri" w:hAnsi="Calibri" w:cs="Calibri"/>
        </w:rPr>
        <w:t xml:space="preserve">. </w:t>
      </w:r>
      <w:r w:rsidRPr="00B24502">
        <w:rPr>
          <w:rFonts w:ascii="Calibri" w:hAnsi="Calibri" w:cs="Calibri"/>
        </w:rPr>
        <w:t xml:space="preserve">Pokud se rozhodnete </w:t>
      </w:r>
      <w:r w:rsidR="009F65EE" w:rsidRPr="00B24502">
        <w:rPr>
          <w:rFonts w:ascii="Calibri" w:hAnsi="Calibri" w:cs="Calibri"/>
        </w:rPr>
        <w:t xml:space="preserve">sdělit </w:t>
      </w:r>
      <w:r w:rsidR="0030521A" w:rsidRPr="00B24502">
        <w:rPr>
          <w:rFonts w:ascii="Calibri" w:hAnsi="Calibri" w:cs="Calibri"/>
        </w:rPr>
        <w:t xml:space="preserve">nám </w:t>
      </w:r>
      <w:r w:rsidR="009F65EE" w:rsidRPr="00B24502">
        <w:rPr>
          <w:rFonts w:ascii="Calibri" w:hAnsi="Calibri" w:cs="Calibri"/>
        </w:rPr>
        <w:t>svoji totožnost</w:t>
      </w:r>
      <w:r w:rsidRPr="00B24502">
        <w:rPr>
          <w:rFonts w:ascii="Calibri" w:hAnsi="Calibri" w:cs="Calibri"/>
        </w:rPr>
        <w:t xml:space="preserve">, </w:t>
      </w:r>
      <w:r w:rsidR="005F1E54" w:rsidRPr="00B24502">
        <w:rPr>
          <w:rFonts w:ascii="Calibri" w:hAnsi="Calibri" w:cs="Calibri"/>
        </w:rPr>
        <w:t>KASTT, spol. s r.o.</w:t>
      </w:r>
      <w:r w:rsidR="00B24502" w:rsidRPr="00B24502">
        <w:rPr>
          <w:rFonts w:ascii="Calibri" w:hAnsi="Calibri" w:cs="Calibri"/>
        </w:rPr>
        <w:t xml:space="preserve"> </w:t>
      </w:r>
      <w:r w:rsidR="0030521A" w:rsidRPr="00B24502">
        <w:rPr>
          <w:rFonts w:ascii="Calibri" w:hAnsi="Calibri" w:cs="Calibri"/>
        </w:rPr>
        <w:t xml:space="preserve">bez vašeho výslovného souhlasu </w:t>
      </w:r>
      <w:r w:rsidR="009F65EE" w:rsidRPr="00B24502">
        <w:rPr>
          <w:rFonts w:ascii="Calibri" w:hAnsi="Calibri" w:cs="Calibri"/>
        </w:rPr>
        <w:t>neposkytne údaje o</w:t>
      </w:r>
      <w:r w:rsidRPr="00B24502">
        <w:rPr>
          <w:rFonts w:ascii="Calibri" w:hAnsi="Calibri" w:cs="Calibri"/>
        </w:rPr>
        <w:t xml:space="preserve"> vaš</w:t>
      </w:r>
      <w:r w:rsidR="009F65EE" w:rsidRPr="00B24502">
        <w:rPr>
          <w:rFonts w:ascii="Calibri" w:hAnsi="Calibri" w:cs="Calibri"/>
        </w:rPr>
        <w:t>í</w:t>
      </w:r>
      <w:r w:rsidRPr="00B24502">
        <w:rPr>
          <w:rFonts w:ascii="Calibri" w:hAnsi="Calibri" w:cs="Calibri"/>
        </w:rPr>
        <w:t xml:space="preserve"> totožnost</w:t>
      </w:r>
      <w:r w:rsidR="009F65EE" w:rsidRPr="00B24502">
        <w:rPr>
          <w:rFonts w:ascii="Calibri" w:hAnsi="Calibri" w:cs="Calibri"/>
        </w:rPr>
        <w:t>i jiným n</w:t>
      </w:r>
      <w:r w:rsidR="0030521A" w:rsidRPr="00B24502">
        <w:rPr>
          <w:rFonts w:ascii="Calibri" w:hAnsi="Calibri" w:cs="Calibri"/>
        </w:rPr>
        <w:t xml:space="preserve">ež příslušným osobám </w:t>
      </w:r>
      <w:proofErr w:type="spellStart"/>
      <w:r w:rsidR="0030521A" w:rsidRPr="00B24502">
        <w:rPr>
          <w:rFonts w:ascii="Calibri" w:hAnsi="Calibri" w:cs="Calibri"/>
        </w:rPr>
        <w:t>prošetřovatelů</w:t>
      </w:r>
      <w:proofErr w:type="spellEnd"/>
      <w:r w:rsidRPr="00B24502">
        <w:rPr>
          <w:rFonts w:ascii="Calibri" w:hAnsi="Calibri" w:cs="Calibri"/>
        </w:rPr>
        <w:t xml:space="preserve"> ani nezveřejní žádné informace, z nichž by bylo možné vaši totožnost</w:t>
      </w:r>
      <w:r w:rsidR="0030521A" w:rsidRPr="00B24502">
        <w:rPr>
          <w:rFonts w:ascii="Calibri" w:hAnsi="Calibri" w:cs="Calibri"/>
        </w:rPr>
        <w:t xml:space="preserve"> odvodit</w:t>
      </w:r>
      <w:r w:rsidRPr="00B24502">
        <w:rPr>
          <w:rFonts w:ascii="Calibri" w:hAnsi="Calibri" w:cs="Calibri"/>
        </w:rPr>
        <w:t xml:space="preserve"> (pokud to nevyžaduje zákon</w:t>
      </w:r>
      <w:r w:rsidR="0030521A" w:rsidRPr="00B24502">
        <w:rPr>
          <w:rFonts w:ascii="Calibri" w:hAnsi="Calibri" w:cs="Calibri"/>
        </w:rPr>
        <w:t xml:space="preserve">, </w:t>
      </w:r>
      <w:r w:rsidRPr="00B24502">
        <w:rPr>
          <w:rFonts w:ascii="Calibri" w:hAnsi="Calibri" w:cs="Calibri"/>
        </w:rPr>
        <w:t>např</w:t>
      </w:r>
      <w:r w:rsidR="0030521A" w:rsidRPr="00B24502">
        <w:rPr>
          <w:rFonts w:ascii="Calibri" w:hAnsi="Calibri" w:cs="Calibri"/>
        </w:rPr>
        <w:t>.</w:t>
      </w:r>
      <w:r w:rsidRPr="00B24502">
        <w:rPr>
          <w:rFonts w:ascii="Calibri" w:hAnsi="Calibri" w:cs="Calibri"/>
        </w:rPr>
        <w:t xml:space="preserve"> v souvislosti s vyšetřováním prováděným orgány</w:t>
      </w:r>
      <w:r w:rsidR="0030521A" w:rsidRPr="00B24502">
        <w:rPr>
          <w:rFonts w:ascii="Calibri" w:hAnsi="Calibri" w:cs="Calibri"/>
        </w:rPr>
        <w:t xml:space="preserve"> veřejné moci</w:t>
      </w:r>
      <w:r w:rsidRPr="00B24502">
        <w:rPr>
          <w:rFonts w:ascii="Calibri" w:hAnsi="Calibri" w:cs="Calibri"/>
        </w:rPr>
        <w:t xml:space="preserve"> nebo v rámci soudního řízení</w:t>
      </w:r>
      <w:r w:rsidR="0030521A" w:rsidRPr="00B24502">
        <w:rPr>
          <w:rFonts w:ascii="Calibri" w:hAnsi="Calibri" w:cs="Calibri"/>
        </w:rPr>
        <w:t>)</w:t>
      </w:r>
      <w:r w:rsidRPr="00B24502">
        <w:rPr>
          <w:rFonts w:ascii="Calibri" w:hAnsi="Calibri" w:cs="Calibri"/>
        </w:rPr>
        <w:t xml:space="preserve">. </w:t>
      </w:r>
    </w:p>
    <w:p w14:paraId="05C407D3" w14:textId="5D494B0B" w:rsidR="003A5EFA" w:rsidRPr="00B24502" w:rsidRDefault="003A5EFA" w:rsidP="003A5EFA">
      <w:pPr>
        <w:keepNext/>
        <w:numPr>
          <w:ilvl w:val="0"/>
          <w:numId w:val="8"/>
        </w:numPr>
        <w:spacing w:before="180" w:line="240" w:lineRule="auto"/>
        <w:ind w:left="567" w:hanging="567"/>
        <w:outlineLvl w:val="0"/>
        <w:rPr>
          <w:rFonts w:ascii="Calibri" w:eastAsia="Times New Roman" w:hAnsi="Calibri" w:cs="Calibri"/>
          <w:b/>
          <w:sz w:val="24"/>
          <w:szCs w:val="32"/>
        </w:rPr>
      </w:pPr>
      <w:bookmarkStart w:id="7" w:name="_Toc78801677"/>
      <w:r w:rsidRPr="00B24502">
        <w:rPr>
          <w:rFonts w:ascii="Calibri" w:eastAsia="Times New Roman" w:hAnsi="Calibri" w:cs="Calibri"/>
          <w:b/>
          <w:sz w:val="24"/>
          <w:szCs w:val="32"/>
        </w:rPr>
        <w:t xml:space="preserve">Ochrana osob dotčených </w:t>
      </w:r>
      <w:r w:rsidR="00F80DFA" w:rsidRPr="00B24502">
        <w:rPr>
          <w:rFonts w:ascii="Calibri" w:eastAsia="Times New Roman" w:hAnsi="Calibri" w:cs="Calibri"/>
          <w:b/>
          <w:sz w:val="24"/>
          <w:szCs w:val="32"/>
        </w:rPr>
        <w:t>oznámením</w:t>
      </w:r>
      <w:bookmarkEnd w:id="7"/>
    </w:p>
    <w:p w14:paraId="4BDFE3DE" w14:textId="179CA824" w:rsidR="007951D7" w:rsidRPr="00B24502" w:rsidRDefault="007951D7" w:rsidP="007951D7">
      <w:pPr>
        <w:jc w:val="both"/>
        <w:rPr>
          <w:rFonts w:ascii="Calibri" w:hAnsi="Calibri" w:cs="Calibri"/>
        </w:rPr>
      </w:pPr>
      <w:bookmarkStart w:id="8" w:name="_Hlk78801439"/>
      <w:r w:rsidRPr="00B24502">
        <w:rPr>
          <w:rFonts w:ascii="Calibri" w:hAnsi="Calibri" w:cs="Calibri"/>
        </w:rPr>
        <w:t>Osoby, které jsou dotčené prošetřováním oznámení, mají právo na spravedlivé zacházení v rámci průběhu prošetřování. To zahrnuje nestranné a objektivní posouzení relevantních skutečností, zákaz diskriminace a ochranu osobních údajů v souladu s příslušnými právními předpisy.</w:t>
      </w:r>
    </w:p>
    <w:p w14:paraId="628F3D25" w14:textId="09603259" w:rsidR="00F019FF" w:rsidRPr="00B24502" w:rsidRDefault="00F019FF" w:rsidP="007F281F">
      <w:pPr>
        <w:keepNext/>
        <w:numPr>
          <w:ilvl w:val="0"/>
          <w:numId w:val="8"/>
        </w:numPr>
        <w:spacing w:before="180" w:line="240" w:lineRule="auto"/>
        <w:ind w:left="567" w:hanging="567"/>
        <w:outlineLvl w:val="0"/>
        <w:rPr>
          <w:rFonts w:ascii="Calibri" w:eastAsia="Times New Roman" w:hAnsi="Calibri" w:cs="Calibri"/>
          <w:b/>
          <w:sz w:val="24"/>
          <w:szCs w:val="32"/>
        </w:rPr>
      </w:pPr>
      <w:bookmarkStart w:id="9" w:name="_Toc78801678"/>
      <w:bookmarkEnd w:id="8"/>
      <w:r w:rsidRPr="00B24502">
        <w:rPr>
          <w:rFonts w:ascii="Calibri" w:eastAsia="Times New Roman" w:hAnsi="Calibri" w:cs="Calibri"/>
          <w:b/>
          <w:sz w:val="24"/>
          <w:szCs w:val="32"/>
        </w:rPr>
        <w:lastRenderedPageBreak/>
        <w:t xml:space="preserve">Postup při </w:t>
      </w:r>
      <w:r w:rsidR="00E76526" w:rsidRPr="00B24502">
        <w:rPr>
          <w:rFonts w:ascii="Calibri" w:eastAsia="Times New Roman" w:hAnsi="Calibri" w:cs="Calibri"/>
          <w:b/>
          <w:sz w:val="24"/>
          <w:szCs w:val="32"/>
        </w:rPr>
        <w:t>posouzení</w:t>
      </w:r>
      <w:r w:rsidRPr="00B24502">
        <w:rPr>
          <w:rFonts w:ascii="Calibri" w:eastAsia="Times New Roman" w:hAnsi="Calibri" w:cs="Calibri"/>
          <w:b/>
          <w:sz w:val="24"/>
          <w:szCs w:val="32"/>
        </w:rPr>
        <w:t xml:space="preserve"> oznámení</w:t>
      </w:r>
      <w:bookmarkEnd w:id="9"/>
    </w:p>
    <w:p w14:paraId="07D9F45B" w14:textId="7BFB3650" w:rsidR="0030772B" w:rsidRPr="00B24502" w:rsidRDefault="00F019FF" w:rsidP="00F019FF">
      <w:pPr>
        <w:jc w:val="both"/>
        <w:rPr>
          <w:rFonts w:ascii="Calibri" w:hAnsi="Calibri" w:cs="Calibri"/>
        </w:rPr>
      </w:pPr>
      <w:r w:rsidRPr="00B24502">
        <w:rPr>
          <w:rFonts w:ascii="Calibri" w:hAnsi="Calibri" w:cs="Calibri"/>
        </w:rPr>
        <w:t xml:space="preserve">Po podání oznámení </w:t>
      </w:r>
      <w:r w:rsidR="000F1C30" w:rsidRPr="00B24502">
        <w:rPr>
          <w:rFonts w:ascii="Calibri" w:hAnsi="Calibri" w:cs="Calibri"/>
        </w:rPr>
        <w:t xml:space="preserve">vám </w:t>
      </w:r>
      <w:r w:rsidR="00B24502" w:rsidRPr="00B24502">
        <w:rPr>
          <w:rFonts w:ascii="Calibri" w:hAnsi="Calibri" w:cs="Calibri"/>
        </w:rPr>
        <w:t xml:space="preserve">bude potvrzeno </w:t>
      </w:r>
      <w:r w:rsidRPr="00B24502">
        <w:rPr>
          <w:rFonts w:ascii="Calibri" w:hAnsi="Calibri" w:cs="Calibri"/>
        </w:rPr>
        <w:t xml:space="preserve">přijetí oznámení </w:t>
      </w:r>
      <w:r w:rsidR="007F281F" w:rsidRPr="00B24502">
        <w:rPr>
          <w:rFonts w:ascii="Calibri" w:hAnsi="Calibri" w:cs="Calibri"/>
        </w:rPr>
        <w:t xml:space="preserve">nejpozději </w:t>
      </w:r>
      <w:r w:rsidRPr="00B24502">
        <w:rPr>
          <w:rFonts w:ascii="Calibri" w:hAnsi="Calibri" w:cs="Calibri"/>
        </w:rPr>
        <w:t xml:space="preserve">do sedmi dnů od jeho podání. </w:t>
      </w:r>
    </w:p>
    <w:p w14:paraId="7B2E51C6" w14:textId="77777777" w:rsidR="0030772B" w:rsidRPr="00B24502" w:rsidRDefault="0030772B" w:rsidP="00F019FF">
      <w:pPr>
        <w:jc w:val="both"/>
        <w:rPr>
          <w:rFonts w:ascii="Calibri" w:hAnsi="Calibri" w:cs="Calibri"/>
        </w:rPr>
      </w:pPr>
    </w:p>
    <w:p w14:paraId="6DEA26E0" w14:textId="7EDC2145" w:rsidR="00F019FF" w:rsidRPr="00B24502" w:rsidRDefault="00B24502" w:rsidP="00F019FF">
      <w:pPr>
        <w:jc w:val="both"/>
        <w:rPr>
          <w:rFonts w:ascii="Calibri" w:hAnsi="Calibri" w:cs="Calibri"/>
        </w:rPr>
      </w:pPr>
      <w:proofErr w:type="spellStart"/>
      <w:r w:rsidRPr="00B24502">
        <w:rPr>
          <w:rFonts w:ascii="Calibri" w:hAnsi="Calibri" w:cs="Calibri"/>
        </w:rPr>
        <w:t>Prošetřovatelé</w:t>
      </w:r>
      <w:proofErr w:type="spellEnd"/>
      <w:r w:rsidR="00736758" w:rsidRPr="00B24502">
        <w:rPr>
          <w:rFonts w:ascii="Calibri" w:hAnsi="Calibri" w:cs="Calibri"/>
        </w:rPr>
        <w:t xml:space="preserve"> dále posou</w:t>
      </w:r>
      <w:r w:rsidR="000F1C30" w:rsidRPr="00B24502">
        <w:rPr>
          <w:rFonts w:ascii="Calibri" w:hAnsi="Calibri" w:cs="Calibri"/>
        </w:rPr>
        <w:t>dí</w:t>
      </w:r>
      <w:r w:rsidR="00736758" w:rsidRPr="00B24502">
        <w:rPr>
          <w:rFonts w:ascii="Calibri" w:hAnsi="Calibri" w:cs="Calibri"/>
        </w:rPr>
        <w:t xml:space="preserve">, zda došlo k porušení práva ve </w:t>
      </w:r>
      <w:r w:rsidR="004D2C24" w:rsidRPr="00B24502">
        <w:rPr>
          <w:rFonts w:ascii="Calibri" w:hAnsi="Calibri" w:cs="Calibri"/>
        </w:rPr>
        <w:t xml:space="preserve">smyslu </w:t>
      </w:r>
      <w:r w:rsidR="00736758" w:rsidRPr="00B24502">
        <w:rPr>
          <w:rFonts w:ascii="Calibri" w:hAnsi="Calibri" w:cs="Calibri"/>
        </w:rPr>
        <w:t xml:space="preserve">legislativy týkající se ochrany oznamovatelů, včetně souvisejících národních právních předpisů, aby bylo možno oznámené podezření potvrdit či vyvrátit. </w:t>
      </w:r>
    </w:p>
    <w:p w14:paraId="3D0681CE" w14:textId="77777777" w:rsidR="00736758" w:rsidRPr="00B24502" w:rsidRDefault="00736758" w:rsidP="00F019FF">
      <w:pPr>
        <w:jc w:val="both"/>
        <w:rPr>
          <w:rFonts w:ascii="Calibri" w:hAnsi="Calibri" w:cs="Calibri"/>
        </w:rPr>
      </w:pPr>
    </w:p>
    <w:p w14:paraId="667B986A" w14:textId="67C1F206" w:rsidR="00F019FF" w:rsidRPr="00B24502" w:rsidRDefault="00B24502" w:rsidP="00F019FF">
      <w:pPr>
        <w:jc w:val="both"/>
        <w:rPr>
          <w:rFonts w:ascii="Calibri" w:hAnsi="Calibri" w:cs="Calibri"/>
        </w:rPr>
      </w:pPr>
      <w:proofErr w:type="spellStart"/>
      <w:r w:rsidRPr="00B24502">
        <w:rPr>
          <w:rFonts w:ascii="Calibri" w:hAnsi="Calibri" w:cs="Calibri"/>
        </w:rPr>
        <w:t>Prošetřovatelé</w:t>
      </w:r>
      <w:proofErr w:type="spellEnd"/>
      <w:r w:rsidRPr="00B24502">
        <w:rPr>
          <w:rFonts w:ascii="Calibri" w:hAnsi="Calibri" w:cs="Calibri"/>
        </w:rPr>
        <w:t xml:space="preserve"> </w:t>
      </w:r>
      <w:r w:rsidR="00F019FF" w:rsidRPr="00B24502">
        <w:rPr>
          <w:rFonts w:ascii="Calibri" w:hAnsi="Calibri" w:cs="Calibri"/>
        </w:rPr>
        <w:t>nesmí oznamovateli předávat</w:t>
      </w:r>
      <w:r w:rsidR="00736758" w:rsidRPr="00B24502">
        <w:rPr>
          <w:rFonts w:ascii="Calibri" w:hAnsi="Calibri" w:cs="Calibri"/>
        </w:rPr>
        <w:t xml:space="preserve"> konkrétní</w:t>
      </w:r>
      <w:r w:rsidR="00F019FF" w:rsidRPr="00B24502">
        <w:rPr>
          <w:rFonts w:ascii="Calibri" w:hAnsi="Calibri" w:cs="Calibri"/>
        </w:rPr>
        <w:t xml:space="preserve"> informace o průběhu vyšetřování. </w:t>
      </w:r>
      <w:bookmarkStart w:id="10" w:name="_Hlk78807964"/>
      <w:r w:rsidR="00F019FF" w:rsidRPr="00B24502">
        <w:rPr>
          <w:rFonts w:ascii="Calibri" w:hAnsi="Calibri" w:cs="Calibri"/>
        </w:rPr>
        <w:t xml:space="preserve">Pokud je to však možné, bude oznamovatel informován o tom, zda oznámená záležitost bude předmětem šetření, </w:t>
      </w:r>
      <w:r w:rsidR="00736758" w:rsidRPr="00B24502">
        <w:rPr>
          <w:rFonts w:ascii="Calibri" w:hAnsi="Calibri" w:cs="Calibri"/>
        </w:rPr>
        <w:t xml:space="preserve">zda šetření probíhá a zda bylo ukončeno. </w:t>
      </w:r>
    </w:p>
    <w:bookmarkEnd w:id="10"/>
    <w:p w14:paraId="2E92F5B2" w14:textId="77777777" w:rsidR="00F019FF" w:rsidRPr="00B24502" w:rsidRDefault="00F019FF" w:rsidP="00F019FF">
      <w:pPr>
        <w:jc w:val="both"/>
        <w:rPr>
          <w:rFonts w:ascii="Calibri" w:hAnsi="Calibri" w:cs="Calibri"/>
        </w:rPr>
      </w:pPr>
    </w:p>
    <w:p w14:paraId="20BE07B5" w14:textId="344B70A1" w:rsidR="00736758" w:rsidRPr="00B24502" w:rsidRDefault="00B24502" w:rsidP="00F019FF">
      <w:pPr>
        <w:jc w:val="both"/>
        <w:rPr>
          <w:rFonts w:ascii="Calibri" w:hAnsi="Calibri" w:cs="Calibri"/>
        </w:rPr>
      </w:pPr>
      <w:bookmarkStart w:id="11" w:name="_Hlk78802145"/>
      <w:proofErr w:type="spellStart"/>
      <w:r w:rsidRPr="00B24502">
        <w:rPr>
          <w:rFonts w:ascii="Calibri" w:hAnsi="Calibri" w:cs="Calibri"/>
        </w:rPr>
        <w:t>Prošetřovatelé</w:t>
      </w:r>
      <w:proofErr w:type="spellEnd"/>
      <w:r w:rsidRPr="00B24502">
        <w:rPr>
          <w:rFonts w:ascii="Calibri" w:hAnsi="Calibri" w:cs="Calibri"/>
        </w:rPr>
        <w:t xml:space="preserve"> </w:t>
      </w:r>
      <w:r w:rsidR="00F019FF" w:rsidRPr="00B24502">
        <w:rPr>
          <w:rFonts w:ascii="Calibri" w:hAnsi="Calibri" w:cs="Calibri"/>
        </w:rPr>
        <w:t xml:space="preserve">může využít systém důvěrných zpráv </w:t>
      </w:r>
      <w:r w:rsidR="00736758" w:rsidRPr="00B24502">
        <w:rPr>
          <w:rFonts w:ascii="Calibri" w:hAnsi="Calibri" w:cs="Calibri"/>
        </w:rPr>
        <w:t xml:space="preserve">pro komunikaci s oznamovatelem a pro získání </w:t>
      </w:r>
      <w:r w:rsidR="00F019FF" w:rsidRPr="00B24502">
        <w:rPr>
          <w:rFonts w:ascii="Calibri" w:hAnsi="Calibri" w:cs="Calibri"/>
        </w:rPr>
        <w:t>další</w:t>
      </w:r>
      <w:r w:rsidR="00736758" w:rsidRPr="00B24502">
        <w:rPr>
          <w:rFonts w:ascii="Calibri" w:hAnsi="Calibri" w:cs="Calibri"/>
        </w:rPr>
        <w:t>ch</w:t>
      </w:r>
      <w:r w:rsidR="00F019FF" w:rsidRPr="00B24502">
        <w:rPr>
          <w:rFonts w:ascii="Calibri" w:hAnsi="Calibri" w:cs="Calibri"/>
        </w:rPr>
        <w:t xml:space="preserve"> potřebn</w:t>
      </w:r>
      <w:r w:rsidR="00736758" w:rsidRPr="00B24502">
        <w:rPr>
          <w:rFonts w:ascii="Calibri" w:hAnsi="Calibri" w:cs="Calibri"/>
        </w:rPr>
        <w:t>ých</w:t>
      </w:r>
      <w:r w:rsidR="00F019FF" w:rsidRPr="00B24502">
        <w:rPr>
          <w:rFonts w:ascii="Calibri" w:hAnsi="Calibri" w:cs="Calibri"/>
        </w:rPr>
        <w:t xml:space="preserve"> informac</w:t>
      </w:r>
      <w:r w:rsidR="00736758" w:rsidRPr="00B24502">
        <w:rPr>
          <w:rFonts w:ascii="Calibri" w:hAnsi="Calibri" w:cs="Calibri"/>
        </w:rPr>
        <w:t>í</w:t>
      </w:r>
      <w:r w:rsidR="00F019FF" w:rsidRPr="00B24502">
        <w:rPr>
          <w:rFonts w:ascii="Calibri" w:hAnsi="Calibri" w:cs="Calibri"/>
        </w:rPr>
        <w:t xml:space="preserve">. </w:t>
      </w:r>
      <w:proofErr w:type="spellStart"/>
      <w:r w:rsidRPr="00B24502">
        <w:rPr>
          <w:rFonts w:ascii="Calibri" w:hAnsi="Calibri" w:cs="Calibri"/>
        </w:rPr>
        <w:t>Prošetřovatel</w:t>
      </w:r>
      <w:proofErr w:type="spellEnd"/>
      <w:r w:rsidRPr="00B24502">
        <w:rPr>
          <w:rFonts w:ascii="Calibri" w:hAnsi="Calibri" w:cs="Calibri"/>
        </w:rPr>
        <w:t xml:space="preserve"> </w:t>
      </w:r>
      <w:r w:rsidR="00F019FF" w:rsidRPr="00B24502">
        <w:rPr>
          <w:rFonts w:ascii="Calibri" w:hAnsi="Calibri" w:cs="Calibri"/>
        </w:rPr>
        <w:t xml:space="preserve">může </w:t>
      </w:r>
      <w:r w:rsidR="00736758" w:rsidRPr="00B24502">
        <w:rPr>
          <w:rFonts w:ascii="Calibri" w:hAnsi="Calibri" w:cs="Calibri"/>
        </w:rPr>
        <w:t>oznamovatele požádat o schůzku</w:t>
      </w:r>
      <w:r w:rsidR="00F019FF" w:rsidRPr="00B24502">
        <w:rPr>
          <w:rFonts w:ascii="Calibri" w:hAnsi="Calibri" w:cs="Calibri"/>
        </w:rPr>
        <w:t>, aby poskytl příležitost podrobněji vysvětlit své podezření a veškeré dostupné důkazy. Oznamovatel není povinen s takovou schůzkou souhlasit</w:t>
      </w:r>
      <w:r w:rsidR="004D2C24" w:rsidRPr="00B24502">
        <w:rPr>
          <w:rFonts w:ascii="Calibri" w:hAnsi="Calibri" w:cs="Calibri"/>
        </w:rPr>
        <w:t>.</w:t>
      </w:r>
      <w:r w:rsidR="00F019FF" w:rsidRPr="00B24502">
        <w:rPr>
          <w:rFonts w:ascii="Calibri" w:hAnsi="Calibri" w:cs="Calibri"/>
        </w:rPr>
        <w:t xml:space="preserve"> </w:t>
      </w:r>
    </w:p>
    <w:bookmarkEnd w:id="11"/>
    <w:p w14:paraId="1FB2FBC4" w14:textId="77777777" w:rsidR="00736758" w:rsidRPr="00B24502" w:rsidRDefault="00736758" w:rsidP="00F019FF">
      <w:pPr>
        <w:jc w:val="both"/>
        <w:rPr>
          <w:rFonts w:ascii="Calibri" w:hAnsi="Calibri" w:cs="Calibri"/>
        </w:rPr>
      </w:pPr>
    </w:p>
    <w:p w14:paraId="6B21126A" w14:textId="1DB7207F" w:rsidR="00544802" w:rsidRPr="00B24502" w:rsidRDefault="00B24502" w:rsidP="00F019FF">
      <w:pPr>
        <w:jc w:val="both"/>
        <w:rPr>
          <w:rFonts w:ascii="Calibri" w:hAnsi="Calibri" w:cs="Calibri"/>
        </w:rPr>
      </w:pPr>
      <w:proofErr w:type="spellStart"/>
      <w:r w:rsidRPr="00B24502">
        <w:rPr>
          <w:rFonts w:ascii="Calibri" w:hAnsi="Calibri" w:cs="Calibri"/>
        </w:rPr>
        <w:t>Prošetřovatelé</w:t>
      </w:r>
      <w:proofErr w:type="spellEnd"/>
      <w:r w:rsidRPr="00B24502">
        <w:rPr>
          <w:rFonts w:ascii="Calibri" w:hAnsi="Calibri" w:cs="Calibri"/>
        </w:rPr>
        <w:t xml:space="preserve"> </w:t>
      </w:r>
      <w:r w:rsidR="00F019FF" w:rsidRPr="00B24502">
        <w:rPr>
          <w:rFonts w:ascii="Calibri" w:hAnsi="Calibri" w:cs="Calibri"/>
        </w:rPr>
        <w:t xml:space="preserve">může rovněž </w:t>
      </w:r>
      <w:r w:rsidR="00544802" w:rsidRPr="00B24502">
        <w:rPr>
          <w:rFonts w:ascii="Calibri" w:hAnsi="Calibri" w:cs="Calibri"/>
        </w:rPr>
        <w:t>požádat o součinnost</w:t>
      </w:r>
      <w:r w:rsidR="00F019FF" w:rsidRPr="00B24502">
        <w:rPr>
          <w:rFonts w:ascii="Calibri" w:hAnsi="Calibri" w:cs="Calibri"/>
        </w:rPr>
        <w:t xml:space="preserve"> osobou, které se oznámení týká</w:t>
      </w:r>
      <w:r w:rsidR="00544802" w:rsidRPr="00B24502">
        <w:rPr>
          <w:rFonts w:ascii="Calibri" w:hAnsi="Calibri" w:cs="Calibri"/>
        </w:rPr>
        <w:t xml:space="preserve">, a další pracovníky </w:t>
      </w:r>
      <w:r w:rsidRPr="00B24502">
        <w:rPr>
          <w:rFonts w:ascii="Calibri" w:hAnsi="Calibri" w:cs="Calibri"/>
        </w:rPr>
        <w:t>KASTT, spol. s r.o.</w:t>
      </w:r>
      <w:r w:rsidRPr="00B24502">
        <w:rPr>
          <w:rFonts w:ascii="Calibri" w:hAnsi="Calibri" w:cs="Calibri"/>
        </w:rPr>
        <w:t xml:space="preserve">, </w:t>
      </w:r>
      <w:r w:rsidR="00544802" w:rsidRPr="00B24502">
        <w:rPr>
          <w:rFonts w:ascii="Calibri" w:hAnsi="Calibri" w:cs="Calibri"/>
        </w:rPr>
        <w:t>kteří mohou být nápomocni prošetřování</w:t>
      </w:r>
      <w:r w:rsidR="00F019FF" w:rsidRPr="00B24502">
        <w:rPr>
          <w:rFonts w:ascii="Calibri" w:hAnsi="Calibri" w:cs="Calibri"/>
        </w:rPr>
        <w:t>.</w:t>
      </w:r>
      <w:r w:rsidR="004D2C24" w:rsidRPr="00B24502">
        <w:rPr>
          <w:rFonts w:ascii="Calibri" w:hAnsi="Calibri" w:cs="Calibri"/>
        </w:rPr>
        <w:t xml:space="preserve"> </w:t>
      </w:r>
      <w:r w:rsidR="00544802" w:rsidRPr="00B24502">
        <w:rPr>
          <w:rFonts w:ascii="Calibri" w:hAnsi="Calibri" w:cs="Calibri"/>
        </w:rPr>
        <w:t>Takto získané i</w:t>
      </w:r>
      <w:r w:rsidR="004D2C24" w:rsidRPr="00B24502">
        <w:rPr>
          <w:rFonts w:ascii="Calibri" w:hAnsi="Calibri" w:cs="Calibri"/>
        </w:rPr>
        <w:t xml:space="preserve">nformace </w:t>
      </w:r>
      <w:r w:rsidR="00F019FF" w:rsidRPr="00B24502">
        <w:rPr>
          <w:rFonts w:ascii="Calibri" w:hAnsi="Calibri" w:cs="Calibri"/>
        </w:rPr>
        <w:t>zůstanou důvěrné. Pokud budou pořízeny poznámky, budou uschovávány ve spisu</w:t>
      </w:r>
      <w:r w:rsidR="004D2C24" w:rsidRPr="00B24502">
        <w:rPr>
          <w:rFonts w:ascii="Calibri" w:hAnsi="Calibri" w:cs="Calibri"/>
        </w:rPr>
        <w:t xml:space="preserve"> vedeném </w:t>
      </w:r>
      <w:proofErr w:type="spellStart"/>
      <w:r w:rsidR="004D2C24" w:rsidRPr="00B24502">
        <w:rPr>
          <w:rFonts w:ascii="Calibri" w:hAnsi="Calibri" w:cs="Calibri"/>
        </w:rPr>
        <w:t>prošetřovateli</w:t>
      </w:r>
      <w:proofErr w:type="spellEnd"/>
      <w:r w:rsidR="00F019FF" w:rsidRPr="00B24502">
        <w:rPr>
          <w:rFonts w:ascii="Calibri" w:hAnsi="Calibri" w:cs="Calibri"/>
        </w:rPr>
        <w:t xml:space="preserve"> v průběhu </w:t>
      </w:r>
      <w:r w:rsidR="004D2C24" w:rsidRPr="00B24502">
        <w:rPr>
          <w:rFonts w:ascii="Calibri" w:hAnsi="Calibri" w:cs="Calibri"/>
        </w:rPr>
        <w:t>pro</w:t>
      </w:r>
      <w:r w:rsidR="00F019FF" w:rsidRPr="00B24502">
        <w:rPr>
          <w:rFonts w:ascii="Calibri" w:hAnsi="Calibri" w:cs="Calibri"/>
        </w:rPr>
        <w:t xml:space="preserve">šetřovaní. </w:t>
      </w:r>
    </w:p>
    <w:p w14:paraId="3AA1E9CD" w14:textId="709342D9" w:rsidR="00544802" w:rsidRPr="00B24502" w:rsidRDefault="00544802" w:rsidP="00F019FF">
      <w:pPr>
        <w:jc w:val="both"/>
        <w:rPr>
          <w:rFonts w:ascii="Calibri" w:hAnsi="Calibri" w:cs="Calibri"/>
        </w:rPr>
      </w:pPr>
    </w:p>
    <w:p w14:paraId="5C7875D1" w14:textId="46FD4DBB" w:rsidR="00544802" w:rsidRPr="00B24502" w:rsidRDefault="00544802" w:rsidP="00F019FF">
      <w:pPr>
        <w:jc w:val="both"/>
        <w:rPr>
          <w:rFonts w:ascii="Calibri" w:hAnsi="Calibri" w:cs="Calibri"/>
        </w:rPr>
      </w:pPr>
      <w:r w:rsidRPr="00B24502">
        <w:rPr>
          <w:rFonts w:ascii="Calibri" w:hAnsi="Calibri" w:cs="Calibri"/>
        </w:rPr>
        <w:t xml:space="preserve">Údaje o přijatých oznámeních budou uchovávány alespoň 5 let od přijetí oznámení. </w:t>
      </w:r>
    </w:p>
    <w:p w14:paraId="758271DE" w14:textId="77777777" w:rsidR="00F019FF" w:rsidRPr="00B24502" w:rsidRDefault="00F019FF" w:rsidP="00F019FF">
      <w:pPr>
        <w:jc w:val="both"/>
        <w:rPr>
          <w:rFonts w:ascii="Calibri" w:hAnsi="Calibri" w:cs="Calibri"/>
        </w:rPr>
      </w:pPr>
    </w:p>
    <w:p w14:paraId="39FFD853" w14:textId="52AD2678" w:rsidR="00F019FF" w:rsidRPr="00B24502" w:rsidRDefault="00F019FF" w:rsidP="00F019FF">
      <w:pPr>
        <w:jc w:val="both"/>
        <w:rPr>
          <w:rFonts w:ascii="Calibri" w:hAnsi="Calibri" w:cs="Calibri"/>
        </w:rPr>
      </w:pPr>
      <w:r w:rsidRPr="00B24502">
        <w:rPr>
          <w:rFonts w:ascii="Calibri" w:hAnsi="Calibri" w:cs="Calibri"/>
        </w:rPr>
        <w:t xml:space="preserve">Pokud se oznamovatel kdykoli v průběhu vyšetřování domnívá, že </w:t>
      </w:r>
      <w:r w:rsidR="004D2C24" w:rsidRPr="00B24502">
        <w:rPr>
          <w:rFonts w:ascii="Calibri" w:hAnsi="Calibri" w:cs="Calibri"/>
        </w:rPr>
        <w:t xml:space="preserve">je vystaven odvetným opatřením </w:t>
      </w:r>
      <w:r w:rsidRPr="00B24502">
        <w:rPr>
          <w:rFonts w:ascii="Calibri" w:hAnsi="Calibri" w:cs="Calibri"/>
        </w:rPr>
        <w:t xml:space="preserve">v důsledku toho, že podal oznámení, musí to při nejbližší příležitosti oznámit </w:t>
      </w:r>
      <w:proofErr w:type="spellStart"/>
      <w:r w:rsidR="00B24502" w:rsidRPr="00B24502">
        <w:rPr>
          <w:rFonts w:ascii="Calibri" w:hAnsi="Calibri" w:cs="Calibri"/>
        </w:rPr>
        <w:t>p</w:t>
      </w:r>
      <w:r w:rsidR="00B24502" w:rsidRPr="00B24502">
        <w:rPr>
          <w:rFonts w:ascii="Calibri" w:hAnsi="Calibri" w:cs="Calibri"/>
        </w:rPr>
        <w:t>rošetřovatel</w:t>
      </w:r>
      <w:r w:rsidR="00B24502" w:rsidRPr="00B24502">
        <w:rPr>
          <w:rFonts w:ascii="Calibri" w:hAnsi="Calibri" w:cs="Calibri"/>
        </w:rPr>
        <w:t>ům</w:t>
      </w:r>
      <w:proofErr w:type="spellEnd"/>
      <w:r w:rsidRPr="00B24502">
        <w:rPr>
          <w:rFonts w:ascii="Calibri" w:hAnsi="Calibri" w:cs="Calibri"/>
        </w:rPr>
        <w:t xml:space="preserve">. Toto tvrzení bude následně v rámci </w:t>
      </w:r>
      <w:r w:rsidR="004D2C24" w:rsidRPr="00B24502">
        <w:rPr>
          <w:rFonts w:ascii="Calibri" w:hAnsi="Calibri" w:cs="Calibri"/>
        </w:rPr>
        <w:t>pro</w:t>
      </w:r>
      <w:r w:rsidRPr="00B24502">
        <w:rPr>
          <w:rFonts w:ascii="Calibri" w:hAnsi="Calibri" w:cs="Calibri"/>
        </w:rPr>
        <w:t xml:space="preserve">šetřování přezkoumáno a s každou osobou, u níž se zjistí, že </w:t>
      </w:r>
      <w:r w:rsidR="004D2C24" w:rsidRPr="00B24502">
        <w:rPr>
          <w:rFonts w:ascii="Calibri" w:hAnsi="Calibri" w:cs="Calibri"/>
        </w:rPr>
        <w:t>se na těchto odvetných opatřeních podílela</w:t>
      </w:r>
      <w:r w:rsidRPr="00B24502">
        <w:rPr>
          <w:rFonts w:ascii="Calibri" w:hAnsi="Calibri" w:cs="Calibri"/>
        </w:rPr>
        <w:t xml:space="preserve">, bude naloženo </w:t>
      </w:r>
      <w:r w:rsidR="004D2C24" w:rsidRPr="00B24502">
        <w:rPr>
          <w:rFonts w:ascii="Calibri" w:hAnsi="Calibri" w:cs="Calibri"/>
        </w:rPr>
        <w:t xml:space="preserve">v souladu s pracovněprávními předpisy. </w:t>
      </w:r>
      <w:r w:rsidRPr="00B24502">
        <w:rPr>
          <w:rFonts w:ascii="Calibri" w:hAnsi="Calibri" w:cs="Calibri"/>
        </w:rPr>
        <w:t xml:space="preserve"> </w:t>
      </w:r>
    </w:p>
    <w:p w14:paraId="271AB0C2" w14:textId="77777777" w:rsidR="00F019FF" w:rsidRPr="00B24502" w:rsidRDefault="00F019FF" w:rsidP="00F019FF">
      <w:pPr>
        <w:jc w:val="both"/>
        <w:rPr>
          <w:rFonts w:ascii="Calibri" w:hAnsi="Calibri" w:cs="Calibri"/>
          <w:highlight w:val="yellow"/>
        </w:rPr>
      </w:pPr>
    </w:p>
    <w:p w14:paraId="7D0B4835" w14:textId="29806EBF" w:rsidR="005E1156" w:rsidRPr="00B24502" w:rsidRDefault="00DA0AC7" w:rsidP="00823BA7">
      <w:pPr>
        <w:keepNext/>
        <w:numPr>
          <w:ilvl w:val="0"/>
          <w:numId w:val="8"/>
        </w:numPr>
        <w:spacing w:before="180" w:line="240" w:lineRule="auto"/>
        <w:ind w:left="567" w:hanging="567"/>
        <w:outlineLvl w:val="0"/>
        <w:rPr>
          <w:rFonts w:ascii="Calibri" w:eastAsia="Times New Roman" w:hAnsi="Calibri" w:cs="Calibri"/>
          <w:b/>
          <w:sz w:val="24"/>
          <w:szCs w:val="32"/>
        </w:rPr>
      </w:pPr>
      <w:bookmarkStart w:id="12" w:name="_Toc78801679"/>
      <w:r w:rsidRPr="00B24502">
        <w:rPr>
          <w:rFonts w:ascii="Calibri" w:eastAsia="Times New Roman" w:hAnsi="Calibri" w:cs="Calibri"/>
          <w:b/>
          <w:sz w:val="24"/>
          <w:szCs w:val="32"/>
        </w:rPr>
        <w:t>Závěr</w:t>
      </w:r>
      <w:r w:rsidR="00F019FF" w:rsidRPr="00B24502">
        <w:rPr>
          <w:rFonts w:ascii="Calibri" w:eastAsia="Times New Roman" w:hAnsi="Calibri" w:cs="Calibri"/>
          <w:b/>
          <w:sz w:val="24"/>
          <w:szCs w:val="32"/>
        </w:rPr>
        <w:t xml:space="preserve"> </w:t>
      </w:r>
      <w:r w:rsidR="00E76526" w:rsidRPr="00B24502">
        <w:rPr>
          <w:rFonts w:ascii="Calibri" w:eastAsia="Times New Roman" w:hAnsi="Calibri" w:cs="Calibri"/>
          <w:b/>
          <w:sz w:val="24"/>
          <w:szCs w:val="32"/>
        </w:rPr>
        <w:t>posouzení</w:t>
      </w:r>
      <w:bookmarkEnd w:id="12"/>
    </w:p>
    <w:p w14:paraId="7DE64A61" w14:textId="4B778FFC" w:rsidR="00EC1A74" w:rsidRPr="00B24502" w:rsidRDefault="00EC1A74" w:rsidP="00817E63">
      <w:pPr>
        <w:jc w:val="both"/>
        <w:rPr>
          <w:rFonts w:ascii="Calibri" w:hAnsi="Calibri" w:cs="Calibri"/>
        </w:rPr>
      </w:pPr>
      <w:r w:rsidRPr="00B24502">
        <w:rPr>
          <w:rFonts w:ascii="Calibri" w:hAnsi="Calibri" w:cs="Calibri"/>
        </w:rPr>
        <w:t xml:space="preserve">  </w:t>
      </w:r>
    </w:p>
    <w:p w14:paraId="09E44496" w14:textId="1DCEEC20" w:rsidR="00817E63" w:rsidRPr="00B24502" w:rsidRDefault="00B24502" w:rsidP="00817E63">
      <w:pPr>
        <w:jc w:val="both"/>
        <w:rPr>
          <w:rFonts w:ascii="Calibri" w:hAnsi="Calibri" w:cs="Calibri"/>
        </w:rPr>
      </w:pPr>
      <w:proofErr w:type="spellStart"/>
      <w:r w:rsidRPr="00B24502">
        <w:rPr>
          <w:rFonts w:ascii="Calibri" w:hAnsi="Calibri" w:cs="Calibri"/>
        </w:rPr>
        <w:t>Prošetřovatelé</w:t>
      </w:r>
      <w:proofErr w:type="spellEnd"/>
      <w:r w:rsidR="00817E63" w:rsidRPr="00B24502">
        <w:rPr>
          <w:rFonts w:ascii="Calibri" w:hAnsi="Calibri" w:cs="Calibri"/>
        </w:rPr>
        <w:t xml:space="preserve"> </w:t>
      </w:r>
      <w:r w:rsidR="000D14FC" w:rsidRPr="00B24502">
        <w:rPr>
          <w:rFonts w:ascii="Calibri" w:hAnsi="Calibri" w:cs="Calibri"/>
        </w:rPr>
        <w:t>na základě získaných informací vyhodnotí</w:t>
      </w:r>
      <w:r w:rsidR="00EC1A74" w:rsidRPr="00B24502">
        <w:rPr>
          <w:rFonts w:ascii="Calibri" w:hAnsi="Calibri" w:cs="Calibri"/>
        </w:rPr>
        <w:t>, zda je oznámení důvodné.  Svoje závěry popíše a uvede do spisu. Závěry p</w:t>
      </w:r>
      <w:r w:rsidR="002C1B8D" w:rsidRPr="00B24502">
        <w:rPr>
          <w:rFonts w:ascii="Calibri" w:hAnsi="Calibri" w:cs="Calibri"/>
        </w:rPr>
        <w:t xml:space="preserve">osouzení </w:t>
      </w:r>
      <w:r w:rsidR="00EC1A74" w:rsidRPr="00B24502">
        <w:rPr>
          <w:rFonts w:ascii="Calibri" w:hAnsi="Calibri" w:cs="Calibri"/>
        </w:rPr>
        <w:t xml:space="preserve">budou v anonymizované podobě předány určeným osobám </w:t>
      </w:r>
      <w:r w:rsidR="005F1E54" w:rsidRPr="00B24502">
        <w:rPr>
          <w:rFonts w:ascii="Calibri" w:hAnsi="Calibri" w:cs="Calibri"/>
        </w:rPr>
        <w:t>KASTT, spol. s r.o.</w:t>
      </w:r>
      <w:r w:rsidRPr="00B24502">
        <w:rPr>
          <w:rFonts w:ascii="Calibri" w:hAnsi="Calibri" w:cs="Calibri"/>
        </w:rPr>
        <w:t xml:space="preserve"> </w:t>
      </w:r>
      <w:r w:rsidR="00EC1A74" w:rsidRPr="00B24502">
        <w:rPr>
          <w:rFonts w:ascii="Calibri" w:hAnsi="Calibri" w:cs="Calibri"/>
        </w:rPr>
        <w:t>spolu s případnými návrhy na odstranění zjištěných nedostatků</w:t>
      </w:r>
      <w:r w:rsidR="000F1C30" w:rsidRPr="00B24502">
        <w:rPr>
          <w:rFonts w:ascii="Calibri" w:hAnsi="Calibri" w:cs="Calibri"/>
        </w:rPr>
        <w:t xml:space="preserve"> nebo zmírnění identifikovaných rizik</w:t>
      </w:r>
      <w:r w:rsidR="00EC1A74" w:rsidRPr="00B24502">
        <w:rPr>
          <w:rFonts w:ascii="Calibri" w:hAnsi="Calibri" w:cs="Calibri"/>
        </w:rPr>
        <w:t xml:space="preserve">. </w:t>
      </w:r>
    </w:p>
    <w:p w14:paraId="1527E2DF" w14:textId="77777777" w:rsidR="00817E63" w:rsidRPr="00B24502" w:rsidRDefault="00817E63" w:rsidP="00817E63">
      <w:pPr>
        <w:jc w:val="both"/>
        <w:rPr>
          <w:rFonts w:ascii="Calibri" w:hAnsi="Calibri" w:cs="Calibri"/>
        </w:rPr>
      </w:pPr>
    </w:p>
    <w:p w14:paraId="79D10DAE" w14:textId="77777777" w:rsidR="002E132A" w:rsidRPr="00B24502" w:rsidRDefault="00817E63" w:rsidP="00EC1A74">
      <w:pPr>
        <w:jc w:val="both"/>
        <w:rPr>
          <w:rFonts w:ascii="Calibri" w:hAnsi="Calibri" w:cs="Calibri"/>
        </w:rPr>
      </w:pPr>
      <w:r w:rsidRPr="00B24502">
        <w:rPr>
          <w:rFonts w:ascii="Calibri" w:hAnsi="Calibri" w:cs="Calibri"/>
        </w:rPr>
        <w:t>Oznamovatel bud</w:t>
      </w:r>
      <w:r w:rsidR="00EC1A74" w:rsidRPr="00B24502">
        <w:rPr>
          <w:rFonts w:ascii="Calibri" w:hAnsi="Calibri" w:cs="Calibri"/>
        </w:rPr>
        <w:t>e</w:t>
      </w:r>
      <w:r w:rsidRPr="00B24502">
        <w:rPr>
          <w:rFonts w:ascii="Calibri" w:hAnsi="Calibri" w:cs="Calibri"/>
        </w:rPr>
        <w:t xml:space="preserve"> informován o</w:t>
      </w:r>
      <w:r w:rsidR="002C1B8D" w:rsidRPr="00B24502">
        <w:rPr>
          <w:rFonts w:ascii="Calibri" w:hAnsi="Calibri" w:cs="Calibri"/>
        </w:rPr>
        <w:t xml:space="preserve"> posouzení důvodnosti oznámení</w:t>
      </w:r>
      <w:r w:rsidR="00EC1A74" w:rsidRPr="00B24502">
        <w:rPr>
          <w:rFonts w:ascii="Calibri" w:hAnsi="Calibri" w:cs="Calibri"/>
        </w:rPr>
        <w:t>, a to nejpozději do 30 dnů od podání oznámení. Ve složitých případech je možné tuto lhůtu prodloužit o 30 dnů, nejvýše však dvakrát. O případném prodloužení bude oznamovatel informován.</w:t>
      </w:r>
      <w:r w:rsidR="000F1C30" w:rsidRPr="00B24502">
        <w:rPr>
          <w:rFonts w:ascii="Calibri" w:hAnsi="Calibri" w:cs="Calibri"/>
        </w:rPr>
        <w:t xml:space="preserve"> </w:t>
      </w:r>
    </w:p>
    <w:p w14:paraId="70E032A7" w14:textId="77777777" w:rsidR="002E132A" w:rsidRPr="00B24502" w:rsidRDefault="002E132A" w:rsidP="00EC1A74">
      <w:pPr>
        <w:jc w:val="both"/>
        <w:rPr>
          <w:rFonts w:ascii="Calibri" w:hAnsi="Calibri" w:cs="Calibri"/>
        </w:rPr>
      </w:pPr>
    </w:p>
    <w:p w14:paraId="43E5C623" w14:textId="1950A6D0" w:rsidR="00EC1A74" w:rsidRPr="00B24502" w:rsidRDefault="000F1C30" w:rsidP="00EC1A74">
      <w:pPr>
        <w:jc w:val="both"/>
        <w:rPr>
          <w:rFonts w:ascii="Calibri" w:hAnsi="Calibri" w:cs="Calibri"/>
        </w:rPr>
      </w:pPr>
      <w:r w:rsidRPr="00B24502">
        <w:rPr>
          <w:rFonts w:ascii="Calibri" w:hAnsi="Calibri" w:cs="Calibri"/>
        </w:rPr>
        <w:lastRenderedPageBreak/>
        <w:t>Pokud budou v návaznosti na posouzen</w:t>
      </w:r>
      <w:r w:rsidR="002E132A" w:rsidRPr="00B24502">
        <w:rPr>
          <w:rFonts w:ascii="Calibri" w:hAnsi="Calibri" w:cs="Calibri"/>
        </w:rPr>
        <w:t>í</w:t>
      </w:r>
      <w:r w:rsidRPr="00B24502">
        <w:rPr>
          <w:rFonts w:ascii="Calibri" w:hAnsi="Calibri" w:cs="Calibri"/>
        </w:rPr>
        <w:t xml:space="preserve"> oznámení přijata opatření k odstranění zjištěných nedostatků nebo ke zmírnění identifikovaných rizik, bude o tom </w:t>
      </w:r>
      <w:proofErr w:type="spellStart"/>
      <w:r w:rsidR="00B24502" w:rsidRPr="00B24502">
        <w:rPr>
          <w:rFonts w:ascii="Calibri" w:hAnsi="Calibri" w:cs="Calibri"/>
        </w:rPr>
        <w:t>prošetřovatel</w:t>
      </w:r>
      <w:proofErr w:type="spellEnd"/>
      <w:r w:rsidRPr="00B24502">
        <w:rPr>
          <w:rFonts w:ascii="Calibri" w:hAnsi="Calibri" w:cs="Calibri"/>
        </w:rPr>
        <w:t xml:space="preserve"> informovat oznamovatele. Přijatým opatřením nebo poskytnutou informací nesmí být narušen či ohrožen zájem chráněný zákonem, včetně účelu trestního řízení, řízení o přestupku nebo jiného řízení o jednání, které má znaky přestupku.</w:t>
      </w:r>
    </w:p>
    <w:sectPr w:rsidR="00EC1A74" w:rsidRPr="00B24502" w:rsidSect="005E115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1E99D" w14:textId="77777777" w:rsidR="00EC057B" w:rsidRDefault="00EC057B" w:rsidP="00F019FF">
      <w:pPr>
        <w:spacing w:line="240" w:lineRule="auto"/>
      </w:pPr>
      <w:r>
        <w:separator/>
      </w:r>
    </w:p>
  </w:endnote>
  <w:endnote w:type="continuationSeparator" w:id="0">
    <w:p w14:paraId="4579924F" w14:textId="77777777" w:rsidR="00EC057B" w:rsidRDefault="00EC057B" w:rsidP="00F019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j-ea">
    <w:panose1 w:val="00000000000000000000"/>
    <w:charset w:val="00"/>
    <w:family w:val="roman"/>
    <w:notTrueType/>
    <w:pitch w:val="default"/>
  </w:font>
  <w:font w:name="+mj-c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4612D" w14:textId="59EDA881" w:rsidR="00C90848" w:rsidRDefault="00C90848">
    <w:pPr>
      <w:pStyle w:val="Zpat"/>
    </w:pPr>
  </w:p>
  <w:p w14:paraId="1FE04CBC" w14:textId="04870592" w:rsidR="00C90848" w:rsidRDefault="00C90848">
    <w:pPr>
      <w:pStyle w:val="Zpat"/>
    </w:pPr>
  </w:p>
  <w:p w14:paraId="10363A6A" w14:textId="70627D47" w:rsidR="00C90848" w:rsidRDefault="00C90848">
    <w:pPr>
      <w:pStyle w:val="Zpat"/>
    </w:pPr>
  </w:p>
  <w:p w14:paraId="3E9C2340" w14:textId="0701253F" w:rsidR="00C90848" w:rsidRDefault="00C90848">
    <w:pPr>
      <w:pStyle w:val="Zpat"/>
    </w:pPr>
  </w:p>
  <w:p w14:paraId="04293286" w14:textId="77777777" w:rsidR="00C90848" w:rsidRPr="0080603E" w:rsidRDefault="00C90848" w:rsidP="00C90848">
    <w:pPr>
      <w:pStyle w:val="Zpat"/>
      <w:tabs>
        <w:tab w:val="clear" w:pos="9072"/>
        <w:tab w:val="left" w:pos="340"/>
        <w:tab w:val="left" w:pos="3062"/>
        <w:tab w:val="left" w:pos="3515"/>
        <w:tab w:val="right" w:pos="9639"/>
      </w:tabs>
      <w:jc w:val="right"/>
      <w:rPr>
        <w:color w:val="404040" w:themeColor="accent1"/>
        <w:sz w:val="12"/>
        <w:szCs w:val="12"/>
      </w:rPr>
    </w:pPr>
    <w:r>
      <w:rPr>
        <w:color w:val="404040" w:themeColor="accent1"/>
        <w:sz w:val="12"/>
        <w:szCs w:val="12"/>
      </w:rPr>
      <w:tab/>
    </w:r>
    <w:r>
      <w:rPr>
        <w:color w:val="404040" w:themeColor="accent1"/>
        <w:sz w:val="12"/>
        <w:szCs w:val="12"/>
      </w:rPr>
      <w:tab/>
    </w:r>
    <w:r w:rsidRPr="000C22CD">
      <w:rPr>
        <w:color w:val="404040" w:themeColor="accent1"/>
        <w:sz w:val="12"/>
        <w:szCs w:val="12"/>
      </w:rPr>
      <w:t xml:space="preserve">strana </w:t>
    </w:r>
    <w:r w:rsidRPr="000C22CD">
      <w:rPr>
        <w:color w:val="404040" w:themeColor="accent1"/>
        <w:sz w:val="12"/>
        <w:szCs w:val="12"/>
      </w:rPr>
      <w:fldChar w:fldCharType="begin"/>
    </w:r>
    <w:r w:rsidRPr="000C22CD">
      <w:rPr>
        <w:color w:val="404040" w:themeColor="accent1"/>
        <w:sz w:val="12"/>
        <w:szCs w:val="12"/>
      </w:rPr>
      <w:instrText>PAGE  \* Arabic  \* MERGEFORMAT</w:instrText>
    </w:r>
    <w:r w:rsidRPr="000C22CD">
      <w:rPr>
        <w:color w:val="404040" w:themeColor="accent1"/>
        <w:sz w:val="12"/>
        <w:szCs w:val="12"/>
      </w:rPr>
      <w:fldChar w:fldCharType="separate"/>
    </w:r>
    <w:r>
      <w:rPr>
        <w:color w:val="404040" w:themeColor="accent1"/>
        <w:sz w:val="12"/>
        <w:szCs w:val="12"/>
      </w:rPr>
      <w:t>5</w:t>
    </w:r>
    <w:r w:rsidRPr="000C22CD">
      <w:rPr>
        <w:color w:val="404040" w:themeColor="accent1"/>
        <w:sz w:val="12"/>
        <w:szCs w:val="12"/>
      </w:rPr>
      <w:fldChar w:fldCharType="end"/>
    </w:r>
    <w:r w:rsidRPr="000C22CD">
      <w:rPr>
        <w:color w:val="404040" w:themeColor="accent1"/>
        <w:sz w:val="12"/>
        <w:szCs w:val="12"/>
      </w:rPr>
      <w:t xml:space="preserve"> z </w:t>
    </w:r>
    <w:r>
      <w:rPr>
        <w:color w:val="404040" w:themeColor="accent1"/>
        <w:sz w:val="12"/>
        <w:szCs w:val="12"/>
      </w:rPr>
      <w:fldChar w:fldCharType="begin"/>
    </w:r>
    <w:r w:rsidRPr="00C90848">
      <w:rPr>
        <w:color w:val="404040" w:themeColor="accent1"/>
        <w:sz w:val="12"/>
        <w:szCs w:val="12"/>
      </w:rPr>
      <w:instrText>NUMPAGES  \* Arabic  \* MERGEFORMAT</w:instrText>
    </w:r>
    <w:r>
      <w:rPr>
        <w:color w:val="404040" w:themeColor="accent1"/>
        <w:sz w:val="12"/>
        <w:szCs w:val="12"/>
      </w:rPr>
      <w:fldChar w:fldCharType="separate"/>
    </w:r>
    <w:r w:rsidRPr="00C90848">
      <w:rPr>
        <w:color w:val="404040" w:themeColor="accent1"/>
        <w:sz w:val="12"/>
        <w:szCs w:val="12"/>
      </w:rPr>
      <w:t>15</w:t>
    </w:r>
    <w:r>
      <w:rPr>
        <w:color w:val="404040" w:themeColor="accent1"/>
        <w:sz w:val="12"/>
        <w:szCs w:val="12"/>
      </w:rPr>
      <w:fldChar w:fldCharType="end"/>
    </w:r>
  </w:p>
  <w:p w14:paraId="51FE90F1" w14:textId="77777777" w:rsidR="00C90848" w:rsidRPr="00C90848" w:rsidRDefault="00C90848">
    <w:pPr>
      <w:pStyle w:val="Zpat"/>
      <w:rPr>
        <w:color w:val="404040" w:themeColor="accent1"/>
        <w:sz w:val="12"/>
        <w:szCs w:val="12"/>
      </w:rPr>
    </w:pPr>
  </w:p>
  <w:p w14:paraId="4BC9E58E" w14:textId="77777777" w:rsidR="00C90848" w:rsidRDefault="00C908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96CEC" w14:textId="77777777" w:rsidR="00EC057B" w:rsidRDefault="00EC057B" w:rsidP="00F019FF">
      <w:pPr>
        <w:spacing w:line="240" w:lineRule="auto"/>
      </w:pPr>
      <w:r>
        <w:separator/>
      </w:r>
    </w:p>
  </w:footnote>
  <w:footnote w:type="continuationSeparator" w:id="0">
    <w:p w14:paraId="3DF4DC62" w14:textId="77777777" w:rsidR="00EC057B" w:rsidRDefault="00EC057B" w:rsidP="00F019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3F118" w14:textId="5F668DC8" w:rsidR="00F019FF" w:rsidRDefault="00F019FF">
    <w:pPr>
      <w:pStyle w:val="Zhlav"/>
    </w:pPr>
  </w:p>
  <w:p w14:paraId="7C5A0B0B" w14:textId="77777777" w:rsidR="00C90848" w:rsidRDefault="00C9084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1830"/>
    <w:multiLevelType w:val="multilevel"/>
    <w:tmpl w:val="47644714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pStyle w:val="BDONADPIS2"/>
      <w:isLgl/>
      <w:lvlText w:val="%1.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" w:hanging="363"/>
      </w:pPr>
      <w:rPr>
        <w:rFonts w:hint="default"/>
      </w:rPr>
    </w:lvl>
  </w:abstractNum>
  <w:abstractNum w:abstractNumId="1" w15:restartNumberingAfterBreak="0">
    <w:nsid w:val="20453666"/>
    <w:multiLevelType w:val="hybridMultilevel"/>
    <w:tmpl w:val="370084DC"/>
    <w:lvl w:ilvl="0" w:tplc="D0F4E0C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77934"/>
    <w:multiLevelType w:val="hybridMultilevel"/>
    <w:tmpl w:val="425E9A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17A75"/>
    <w:multiLevelType w:val="hybridMultilevel"/>
    <w:tmpl w:val="7DB864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E261B"/>
    <w:multiLevelType w:val="hybridMultilevel"/>
    <w:tmpl w:val="4A8C30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74C69"/>
    <w:multiLevelType w:val="multilevel"/>
    <w:tmpl w:val="3D066A68"/>
    <w:lvl w:ilvl="0">
      <w:start w:val="1"/>
      <w:numFmt w:val="decimal"/>
      <w:pStyle w:val="NADPISBDO1"/>
      <w:lvlText w:val="%1."/>
      <w:lvlJc w:val="left"/>
      <w:pPr>
        <w:ind w:left="720" w:hanging="360"/>
      </w:pPr>
    </w:lvl>
    <w:lvl w:ilvl="1">
      <w:start w:val="1"/>
      <w:numFmt w:val="decimal"/>
      <w:pStyle w:val="PODNADPIS1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pStyle w:val="PODNADPIS2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418721BC"/>
    <w:multiLevelType w:val="hybridMultilevel"/>
    <w:tmpl w:val="A23C49AC"/>
    <w:lvl w:ilvl="0" w:tplc="58CC17C0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F5EBB"/>
    <w:multiLevelType w:val="hybridMultilevel"/>
    <w:tmpl w:val="76921E1E"/>
    <w:lvl w:ilvl="0" w:tplc="0C42A0D4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300964"/>
    <w:multiLevelType w:val="multilevel"/>
    <w:tmpl w:val="212022EE"/>
    <w:lvl w:ilvl="0">
      <w:start w:val="1"/>
      <w:numFmt w:val="decimal"/>
      <w:lvlText w:val="%1."/>
      <w:lvlJc w:val="left"/>
      <w:pPr>
        <w:ind w:left="502" w:hanging="360"/>
      </w:pPr>
      <w:rPr>
        <w:b/>
        <w:color w:val="40404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/>
        <w:color w:val="404040" w:themeColor="text1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B9B05EB"/>
    <w:multiLevelType w:val="hybridMultilevel"/>
    <w:tmpl w:val="88BAC8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1F1777"/>
    <w:multiLevelType w:val="hybridMultilevel"/>
    <w:tmpl w:val="E8709F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AA48C8"/>
    <w:multiLevelType w:val="multilevel"/>
    <w:tmpl w:val="C1A8F8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Theme="majorHAnsi" w:hAnsiTheme="majorHAnsi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2EAFA4"/>
        <w:spacing w:val="0"/>
        <w:w w:val="0"/>
        <w:kern w:val="0"/>
        <w:position w:val="0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2" w15:restartNumberingAfterBreak="0">
    <w:nsid w:val="7FA534A3"/>
    <w:multiLevelType w:val="hybridMultilevel"/>
    <w:tmpl w:val="53DA4C5E"/>
    <w:lvl w:ilvl="0" w:tplc="B186FE86">
      <w:start w:val="1"/>
      <w:numFmt w:val="decimal"/>
      <w:pStyle w:val="BDOHeading2"/>
      <w:lvlText w:val="1.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811336">
    <w:abstractNumId w:val="5"/>
  </w:num>
  <w:num w:numId="2" w16cid:durableId="91976657">
    <w:abstractNumId w:val="0"/>
  </w:num>
  <w:num w:numId="3" w16cid:durableId="1890609354">
    <w:abstractNumId w:val="5"/>
  </w:num>
  <w:num w:numId="4" w16cid:durableId="1402755690">
    <w:abstractNumId w:val="5"/>
  </w:num>
  <w:num w:numId="5" w16cid:durableId="870189179">
    <w:abstractNumId w:val="11"/>
  </w:num>
  <w:num w:numId="6" w16cid:durableId="125204227">
    <w:abstractNumId w:val="5"/>
  </w:num>
  <w:num w:numId="7" w16cid:durableId="1683893779">
    <w:abstractNumId w:val="5"/>
  </w:num>
  <w:num w:numId="8" w16cid:durableId="232351504">
    <w:abstractNumId w:val="8"/>
  </w:num>
  <w:num w:numId="9" w16cid:durableId="988367126">
    <w:abstractNumId w:val="12"/>
  </w:num>
  <w:num w:numId="10" w16cid:durableId="1320622260">
    <w:abstractNumId w:val="1"/>
  </w:num>
  <w:num w:numId="11" w16cid:durableId="1125655737">
    <w:abstractNumId w:val="3"/>
  </w:num>
  <w:num w:numId="12" w16cid:durableId="1768310344">
    <w:abstractNumId w:val="7"/>
  </w:num>
  <w:num w:numId="13" w16cid:durableId="1860580543">
    <w:abstractNumId w:val="4"/>
  </w:num>
  <w:num w:numId="14" w16cid:durableId="221016809">
    <w:abstractNumId w:val="2"/>
  </w:num>
  <w:num w:numId="15" w16cid:durableId="1485974993">
    <w:abstractNumId w:val="9"/>
  </w:num>
  <w:num w:numId="16" w16cid:durableId="492184407">
    <w:abstractNumId w:val="10"/>
  </w:num>
  <w:num w:numId="17" w16cid:durableId="15451727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9FF"/>
    <w:rsid w:val="000961AD"/>
    <w:rsid w:val="000A4469"/>
    <w:rsid w:val="000B3D13"/>
    <w:rsid w:val="000C1037"/>
    <w:rsid w:val="000D14FC"/>
    <w:rsid w:val="000E2AFA"/>
    <w:rsid w:val="000F1C30"/>
    <w:rsid w:val="00104D7B"/>
    <w:rsid w:val="001940E2"/>
    <w:rsid w:val="001B0D35"/>
    <w:rsid w:val="001B7F9C"/>
    <w:rsid w:val="001E3407"/>
    <w:rsid w:val="001E4F76"/>
    <w:rsid w:val="001E5FA4"/>
    <w:rsid w:val="00216849"/>
    <w:rsid w:val="00222220"/>
    <w:rsid w:val="002873FE"/>
    <w:rsid w:val="00291699"/>
    <w:rsid w:val="002C1B8D"/>
    <w:rsid w:val="002E132A"/>
    <w:rsid w:val="002F74F6"/>
    <w:rsid w:val="0030521A"/>
    <w:rsid w:val="0030772B"/>
    <w:rsid w:val="00311282"/>
    <w:rsid w:val="00345208"/>
    <w:rsid w:val="003A5EFA"/>
    <w:rsid w:val="003D4284"/>
    <w:rsid w:val="0040194F"/>
    <w:rsid w:val="004333B0"/>
    <w:rsid w:val="004425D9"/>
    <w:rsid w:val="00471AD5"/>
    <w:rsid w:val="004925CA"/>
    <w:rsid w:val="004A4807"/>
    <w:rsid w:val="004D2C24"/>
    <w:rsid w:val="004F7208"/>
    <w:rsid w:val="00544802"/>
    <w:rsid w:val="00571300"/>
    <w:rsid w:val="005A1829"/>
    <w:rsid w:val="005D41EB"/>
    <w:rsid w:val="005E1156"/>
    <w:rsid w:val="005F1E54"/>
    <w:rsid w:val="00663014"/>
    <w:rsid w:val="0067607D"/>
    <w:rsid w:val="006A67C8"/>
    <w:rsid w:val="00716242"/>
    <w:rsid w:val="00736758"/>
    <w:rsid w:val="00737826"/>
    <w:rsid w:val="007951D7"/>
    <w:rsid w:val="00795857"/>
    <w:rsid w:val="00795BB4"/>
    <w:rsid w:val="007F281F"/>
    <w:rsid w:val="00817E63"/>
    <w:rsid w:val="00817EC7"/>
    <w:rsid w:val="00823BA7"/>
    <w:rsid w:val="00891713"/>
    <w:rsid w:val="008C6940"/>
    <w:rsid w:val="008E3D17"/>
    <w:rsid w:val="009204B4"/>
    <w:rsid w:val="009613B6"/>
    <w:rsid w:val="009F65EE"/>
    <w:rsid w:val="00A3739A"/>
    <w:rsid w:val="00A401B6"/>
    <w:rsid w:val="00A51427"/>
    <w:rsid w:val="00AB4200"/>
    <w:rsid w:val="00AD0DD6"/>
    <w:rsid w:val="00AD17E3"/>
    <w:rsid w:val="00AE4691"/>
    <w:rsid w:val="00B056F5"/>
    <w:rsid w:val="00B05F25"/>
    <w:rsid w:val="00B24502"/>
    <w:rsid w:val="00B265D0"/>
    <w:rsid w:val="00B2796E"/>
    <w:rsid w:val="00BB15DA"/>
    <w:rsid w:val="00C0217D"/>
    <w:rsid w:val="00C02F54"/>
    <w:rsid w:val="00C16B37"/>
    <w:rsid w:val="00C22A3F"/>
    <w:rsid w:val="00C73AB1"/>
    <w:rsid w:val="00C90848"/>
    <w:rsid w:val="00C90BD6"/>
    <w:rsid w:val="00CA44CB"/>
    <w:rsid w:val="00CB3BBD"/>
    <w:rsid w:val="00D24683"/>
    <w:rsid w:val="00D331A1"/>
    <w:rsid w:val="00D417C0"/>
    <w:rsid w:val="00D56E20"/>
    <w:rsid w:val="00DA0AC7"/>
    <w:rsid w:val="00DE08BE"/>
    <w:rsid w:val="00E02D56"/>
    <w:rsid w:val="00E76526"/>
    <w:rsid w:val="00EC057B"/>
    <w:rsid w:val="00EC1A74"/>
    <w:rsid w:val="00EC21FD"/>
    <w:rsid w:val="00ED3037"/>
    <w:rsid w:val="00ED32EE"/>
    <w:rsid w:val="00F019FF"/>
    <w:rsid w:val="00F25D3D"/>
    <w:rsid w:val="00F26BC0"/>
    <w:rsid w:val="00F41773"/>
    <w:rsid w:val="00F65A98"/>
    <w:rsid w:val="00F80DFA"/>
    <w:rsid w:val="00FB4B3E"/>
    <w:rsid w:val="00FC1F33"/>
    <w:rsid w:val="00FC21FB"/>
    <w:rsid w:val="00FC6D01"/>
    <w:rsid w:val="00FF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425B9"/>
  <w15:chartTrackingRefBased/>
  <w15:docId w15:val="{634BB5C1-6063-4C4C-92A5-E6E12F2F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theme="minorBidi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19FF"/>
    <w:pPr>
      <w:spacing w:after="0" w:line="360" w:lineRule="auto"/>
    </w:pPr>
    <w:rPr>
      <w:rFonts w:asciiTheme="minorHAnsi" w:hAnsiTheme="minorHAnsi"/>
      <w:szCs w:val="22"/>
    </w:rPr>
  </w:style>
  <w:style w:type="paragraph" w:styleId="Nadpis1">
    <w:name w:val="heading 1"/>
    <w:aliases w:val="nadpis 1"/>
    <w:basedOn w:val="Normln"/>
    <w:link w:val="Nadpis1Char"/>
    <w:uiPriority w:val="9"/>
    <w:qFormat/>
    <w:rsid w:val="00311282"/>
    <w:pPr>
      <w:spacing w:before="106" w:line="240" w:lineRule="auto"/>
      <w:textAlignment w:val="baseline"/>
      <w:outlineLvl w:val="0"/>
    </w:pPr>
    <w:rPr>
      <w:rFonts w:eastAsia="+mj-ea" w:cs="+mj-cs"/>
      <w:b/>
      <w:bCs/>
      <w:caps/>
      <w:color w:val="ED1A3B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E4F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BDO1">
    <w:name w:val="NADPIS BDO 1"/>
    <w:basedOn w:val="Odstavecseseznamem"/>
    <w:link w:val="NADPISBDO1Char"/>
    <w:qFormat/>
    <w:rsid w:val="000C1037"/>
    <w:pPr>
      <w:numPr>
        <w:numId w:val="7"/>
      </w:numPr>
      <w:spacing w:before="480" w:after="240" w:line="240" w:lineRule="auto"/>
      <w:contextualSpacing w:val="0"/>
      <w:outlineLvl w:val="0"/>
    </w:pPr>
    <w:rPr>
      <w:rFonts w:eastAsiaTheme="minorEastAsia"/>
      <w:b/>
      <w:caps/>
      <w:color w:val="ED1A3B" w:themeColor="accent4"/>
      <w:sz w:val="22"/>
      <w:lang w:eastAsia="cs-CZ"/>
    </w:rPr>
  </w:style>
  <w:style w:type="paragraph" w:styleId="Odstavecseseznamem">
    <w:name w:val="List Paragraph"/>
    <w:basedOn w:val="Normln"/>
    <w:uiPriority w:val="34"/>
    <w:qFormat/>
    <w:rsid w:val="001B7F9C"/>
    <w:pPr>
      <w:ind w:left="720"/>
      <w:contextualSpacing/>
    </w:pPr>
  </w:style>
  <w:style w:type="paragraph" w:customStyle="1" w:styleId="BDOFooter">
    <w:name w:val="BDO_Footer"/>
    <w:basedOn w:val="Normln"/>
    <w:rsid w:val="001B7F9C"/>
    <w:pPr>
      <w:spacing w:line="144" w:lineRule="exact"/>
    </w:pPr>
    <w:rPr>
      <w:rFonts w:eastAsia="Times New Roman" w:cs="Times New Roman"/>
      <w:color w:val="786860"/>
      <w:sz w:val="12"/>
      <w:szCs w:val="24"/>
      <w:lang w:val="en-GB" w:eastAsia="en-GB"/>
    </w:rPr>
  </w:style>
  <w:style w:type="paragraph" w:customStyle="1" w:styleId="BDONormal">
    <w:name w:val="BDO_Normal"/>
    <w:rsid w:val="001B7F9C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paragraph" w:customStyle="1" w:styleId="BDONADPIS2">
    <w:name w:val="BDO_NADPIS_2"/>
    <w:basedOn w:val="Nadpis2"/>
    <w:next w:val="Normln"/>
    <w:qFormat/>
    <w:rsid w:val="001E4F76"/>
    <w:pPr>
      <w:numPr>
        <w:ilvl w:val="1"/>
        <w:numId w:val="2"/>
      </w:numPr>
      <w:spacing w:before="360" w:after="120" w:line="240" w:lineRule="auto"/>
      <w:jc w:val="both"/>
    </w:pPr>
    <w:rPr>
      <w:rFonts w:ascii="Trebuchet MS" w:eastAsia="Times New Roman" w:hAnsi="Trebuchet MS" w:cs="Times New Roman"/>
      <w:noProof/>
      <w:color w:val="auto"/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E4F76"/>
    <w:rPr>
      <w:rFonts w:asciiTheme="majorHAnsi" w:eastAsiaTheme="majorEastAsia" w:hAnsiTheme="majorHAnsi" w:cstheme="majorBidi"/>
      <w:b/>
      <w:bCs/>
      <w:color w:val="404040" w:themeColor="accent1"/>
      <w:sz w:val="26"/>
      <w:szCs w:val="26"/>
    </w:rPr>
  </w:style>
  <w:style w:type="character" w:customStyle="1" w:styleId="NADPISBDO1Char">
    <w:name w:val="NADPIS BDO 1 Char"/>
    <w:basedOn w:val="Standardnpsmoodstavce"/>
    <w:link w:val="NADPISBDO1"/>
    <w:rsid w:val="00311282"/>
    <w:rPr>
      <w:rFonts w:asciiTheme="minorHAnsi" w:eastAsiaTheme="minorEastAsia" w:hAnsiTheme="minorHAnsi"/>
      <w:b/>
      <w:caps/>
      <w:color w:val="ED1A3B" w:themeColor="accent4"/>
      <w:sz w:val="22"/>
      <w:szCs w:val="22"/>
      <w:lang w:eastAsia="cs-CZ"/>
    </w:rPr>
  </w:style>
  <w:style w:type="character" w:styleId="Zdraznnintenzivn">
    <w:name w:val="Intense Emphasis"/>
    <w:basedOn w:val="Standardnpsmoodstavce"/>
    <w:uiPriority w:val="21"/>
    <w:qFormat/>
    <w:rsid w:val="00311282"/>
    <w:rPr>
      <w:b/>
      <w:bCs/>
      <w:i/>
      <w:iCs/>
      <w:color w:val="404040" w:themeColor="accent1"/>
    </w:rPr>
  </w:style>
  <w:style w:type="paragraph" w:customStyle="1" w:styleId="PODNADPIS1">
    <w:name w:val="PODNADPIS 1"/>
    <w:basedOn w:val="Nadpis2"/>
    <w:link w:val="PODNADPIS1Char"/>
    <w:qFormat/>
    <w:rsid w:val="000C1037"/>
    <w:pPr>
      <w:numPr>
        <w:ilvl w:val="1"/>
        <w:numId w:val="7"/>
      </w:numPr>
      <w:spacing w:before="360" w:after="120" w:line="240" w:lineRule="auto"/>
    </w:pPr>
    <w:rPr>
      <w:color w:val="ED1A3B" w:themeColor="text2"/>
      <w:sz w:val="22"/>
      <w:lang w:eastAsia="cs-CZ"/>
    </w:rPr>
  </w:style>
  <w:style w:type="character" w:customStyle="1" w:styleId="PODNADPIS1Char">
    <w:name w:val="PODNADPIS 1 Char"/>
    <w:basedOn w:val="Standardnpsmoodstavce"/>
    <w:link w:val="PODNADPIS1"/>
    <w:rsid w:val="000C1037"/>
    <w:rPr>
      <w:rFonts w:asciiTheme="majorHAnsi" w:eastAsiaTheme="majorEastAsia" w:hAnsiTheme="majorHAnsi" w:cstheme="majorBidi"/>
      <w:b/>
      <w:bCs/>
      <w:color w:val="ED1A3B" w:themeColor="text2"/>
      <w:sz w:val="22"/>
      <w:szCs w:val="26"/>
      <w:lang w:eastAsia="cs-CZ"/>
    </w:rPr>
  </w:style>
  <w:style w:type="paragraph" w:customStyle="1" w:styleId="NormTEXT">
    <w:name w:val="Norm TEXT"/>
    <w:basedOn w:val="Normln"/>
    <w:link w:val="NormTEXTChar"/>
    <w:qFormat/>
    <w:rsid w:val="00311282"/>
    <w:pPr>
      <w:spacing w:before="120" w:after="120" w:line="240" w:lineRule="auto"/>
    </w:pPr>
    <w:rPr>
      <w:rFonts w:eastAsiaTheme="minorEastAsia"/>
      <w:color w:val="ED1A3B" w:themeColor="text2"/>
      <w:sz w:val="22"/>
      <w:lang w:eastAsia="cs-CZ"/>
    </w:rPr>
  </w:style>
  <w:style w:type="character" w:customStyle="1" w:styleId="NormTEXTChar">
    <w:name w:val="Norm TEXT Char"/>
    <w:basedOn w:val="Standardnpsmoodstavce"/>
    <w:link w:val="NormTEXT"/>
    <w:rsid w:val="00311282"/>
    <w:rPr>
      <w:rFonts w:asciiTheme="minorHAnsi" w:eastAsiaTheme="minorEastAsia" w:hAnsiTheme="minorHAnsi"/>
      <w:color w:val="ED1A3B" w:themeColor="text2"/>
      <w:sz w:val="22"/>
      <w:szCs w:val="22"/>
      <w:lang w:eastAsia="cs-CZ"/>
    </w:rPr>
  </w:style>
  <w:style w:type="character" w:customStyle="1" w:styleId="Nadpis1Char">
    <w:name w:val="Nadpis 1 Char"/>
    <w:aliases w:val="nadpis 1 Char"/>
    <w:basedOn w:val="Standardnpsmoodstavce"/>
    <w:link w:val="Nadpis1"/>
    <w:uiPriority w:val="9"/>
    <w:rsid w:val="00311282"/>
    <w:rPr>
      <w:rFonts w:ascii="Trebuchet MS" w:eastAsia="+mj-ea" w:hAnsi="Trebuchet MS" w:cs="+mj-cs"/>
      <w:b/>
      <w:bCs/>
      <w:caps/>
      <w:color w:val="ED1A3B"/>
      <w:sz w:val="36"/>
      <w:szCs w:val="36"/>
    </w:rPr>
  </w:style>
  <w:style w:type="paragraph" w:customStyle="1" w:styleId="Tlotextu">
    <w:name w:val="Tělo textu"/>
    <w:basedOn w:val="Normln"/>
    <w:link w:val="TlotextuChar"/>
    <w:qFormat/>
    <w:rsid w:val="000C1037"/>
    <w:pPr>
      <w:spacing w:before="120" w:after="120" w:line="240" w:lineRule="auto"/>
    </w:pPr>
    <w:rPr>
      <w:rFonts w:eastAsiaTheme="minorEastAsia"/>
      <w:color w:val="404040"/>
      <w:sz w:val="22"/>
      <w:lang w:eastAsia="cs-CZ"/>
    </w:rPr>
  </w:style>
  <w:style w:type="character" w:customStyle="1" w:styleId="TlotextuChar">
    <w:name w:val="Tělo textu Char"/>
    <w:basedOn w:val="Standardnpsmoodstavce"/>
    <w:link w:val="Tlotextu"/>
    <w:rsid w:val="000C1037"/>
    <w:rPr>
      <w:rFonts w:asciiTheme="minorHAnsi" w:eastAsiaTheme="minorEastAsia" w:hAnsiTheme="minorHAnsi"/>
      <w:color w:val="404040"/>
      <w:sz w:val="22"/>
      <w:szCs w:val="22"/>
      <w:lang w:eastAsia="cs-CZ"/>
    </w:rPr>
  </w:style>
  <w:style w:type="paragraph" w:customStyle="1" w:styleId="PODNADPIS2">
    <w:name w:val="PODNADPIS 2"/>
    <w:basedOn w:val="Odstavecseseznamem"/>
    <w:link w:val="PODNADPIS2Char"/>
    <w:qFormat/>
    <w:rsid w:val="000C1037"/>
    <w:pPr>
      <w:numPr>
        <w:ilvl w:val="2"/>
        <w:numId w:val="7"/>
      </w:numPr>
      <w:spacing w:before="240" w:after="120" w:line="240" w:lineRule="auto"/>
      <w:outlineLvl w:val="2"/>
    </w:pPr>
    <w:rPr>
      <w:rFonts w:eastAsiaTheme="minorEastAsia"/>
      <w:color w:val="404040"/>
      <w:sz w:val="22"/>
      <w:lang w:eastAsia="cs-CZ"/>
    </w:rPr>
  </w:style>
  <w:style w:type="character" w:customStyle="1" w:styleId="PODNADPIS2Char">
    <w:name w:val="PODNADPIS 2 Char"/>
    <w:basedOn w:val="Standardnpsmoodstavce"/>
    <w:link w:val="PODNADPIS2"/>
    <w:rsid w:val="000C1037"/>
    <w:rPr>
      <w:rFonts w:asciiTheme="minorHAnsi" w:eastAsiaTheme="minorEastAsia" w:hAnsiTheme="minorHAnsi"/>
      <w:color w:val="404040"/>
      <w:sz w:val="22"/>
      <w:szCs w:val="22"/>
      <w:lang w:eastAsia="cs-CZ"/>
    </w:rPr>
  </w:style>
  <w:style w:type="table" w:styleId="Mkatabulky">
    <w:name w:val="Table Grid"/>
    <w:basedOn w:val="Normlntabulka"/>
    <w:uiPriority w:val="59"/>
    <w:rsid w:val="00F019FF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3rovn">
    <w:name w:val="Nadpis 3. úrovně"/>
    <w:basedOn w:val="Normln"/>
    <w:next w:val="Normln"/>
    <w:link w:val="Nadpis3rovnChar"/>
    <w:qFormat/>
    <w:rsid w:val="00F019FF"/>
    <w:rPr>
      <w:b/>
    </w:rPr>
  </w:style>
  <w:style w:type="character" w:customStyle="1" w:styleId="Nadpis3rovnChar">
    <w:name w:val="Nadpis 3. úrovně Char"/>
    <w:basedOn w:val="Standardnpsmoodstavce"/>
    <w:link w:val="Nadpis3rovn"/>
    <w:rsid w:val="00F019FF"/>
    <w:rPr>
      <w:rFonts w:asciiTheme="minorHAnsi" w:hAnsiTheme="minorHAnsi"/>
      <w:b/>
      <w:szCs w:val="22"/>
    </w:rPr>
  </w:style>
  <w:style w:type="paragraph" w:styleId="Bezmezer">
    <w:name w:val="No Spacing"/>
    <w:uiPriority w:val="1"/>
    <w:qFormat/>
    <w:rsid w:val="00F019FF"/>
    <w:pPr>
      <w:spacing w:after="0" w:line="240" w:lineRule="auto"/>
    </w:pPr>
    <w:rPr>
      <w:szCs w:val="22"/>
      <w:lang w:val="en-GB"/>
    </w:rPr>
  </w:style>
  <w:style w:type="paragraph" w:styleId="Zhlav">
    <w:name w:val="header"/>
    <w:basedOn w:val="Normln"/>
    <w:link w:val="ZhlavChar"/>
    <w:uiPriority w:val="99"/>
    <w:unhideWhenUsed/>
    <w:rsid w:val="00F019F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19FF"/>
    <w:rPr>
      <w:rFonts w:asciiTheme="minorHAnsi" w:hAnsiTheme="minorHAnsi"/>
      <w:szCs w:val="22"/>
    </w:rPr>
  </w:style>
  <w:style w:type="paragraph" w:styleId="Zpat">
    <w:name w:val="footer"/>
    <w:basedOn w:val="Normln"/>
    <w:link w:val="ZpatChar"/>
    <w:uiPriority w:val="99"/>
    <w:unhideWhenUsed/>
    <w:rsid w:val="00F019F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19FF"/>
    <w:rPr>
      <w:rFonts w:asciiTheme="minorHAnsi" w:hAnsiTheme="minorHAnsi"/>
      <w:szCs w:val="22"/>
    </w:rPr>
  </w:style>
  <w:style w:type="paragraph" w:customStyle="1" w:styleId="BDOHeading2">
    <w:name w:val="BDO Heading 2"/>
    <w:basedOn w:val="Normln"/>
    <w:next w:val="Normlnodsazen"/>
    <w:autoRedefine/>
    <w:uiPriority w:val="10"/>
    <w:qFormat/>
    <w:rsid w:val="00F019FF"/>
    <w:pPr>
      <w:numPr>
        <w:numId w:val="9"/>
      </w:numPr>
      <w:spacing w:after="200" w:line="276" w:lineRule="auto"/>
    </w:pPr>
    <w:rPr>
      <w:rFonts w:ascii="Trebuchet MS" w:hAnsi="Trebuchet MS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F019FF"/>
    <w:rPr>
      <w:sz w:val="16"/>
      <w:szCs w:val="16"/>
    </w:rPr>
  </w:style>
  <w:style w:type="paragraph" w:styleId="Normlnodsazen">
    <w:name w:val="Normal Indent"/>
    <w:basedOn w:val="Normln"/>
    <w:uiPriority w:val="99"/>
    <w:semiHidden/>
    <w:unhideWhenUsed/>
    <w:rsid w:val="00F019FF"/>
    <w:pPr>
      <w:ind w:left="708"/>
    </w:pPr>
  </w:style>
  <w:style w:type="paragraph" w:customStyle="1" w:styleId="Default">
    <w:name w:val="Default"/>
    <w:rsid w:val="00817E63"/>
    <w:pPr>
      <w:autoSpaceDE w:val="0"/>
      <w:autoSpaceDN w:val="0"/>
      <w:adjustRightInd w:val="0"/>
      <w:spacing w:after="0" w:line="240" w:lineRule="auto"/>
    </w:pPr>
    <w:rPr>
      <w:rFonts w:cs="Trebuchet MS"/>
      <w:color w:val="000000"/>
      <w:sz w:val="24"/>
      <w:szCs w:val="24"/>
      <w:lang w:val="en-GB"/>
    </w:rPr>
  </w:style>
  <w:style w:type="paragraph" w:styleId="Nadpisobsahu">
    <w:name w:val="TOC Heading"/>
    <w:basedOn w:val="Nadpis1"/>
    <w:next w:val="Normln"/>
    <w:uiPriority w:val="39"/>
    <w:unhideWhenUsed/>
    <w:qFormat/>
    <w:rsid w:val="00C90848"/>
    <w:pPr>
      <w:keepNext/>
      <w:keepLines/>
      <w:spacing w:before="240" w:line="259" w:lineRule="auto"/>
      <w:textAlignment w:val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F2F2F" w:themeColor="accent1" w:themeShade="BF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C90848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C90848"/>
    <w:rPr>
      <w:color w:val="ED1A3B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F1E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BDO new">
      <a:dk1>
        <a:srgbClr val="404040"/>
      </a:dk1>
      <a:lt1>
        <a:srgbClr val="FFFFFF"/>
      </a:lt1>
      <a:dk2>
        <a:srgbClr val="ED1A3B"/>
      </a:dk2>
      <a:lt2>
        <a:srgbClr val="02A5E2"/>
      </a:lt2>
      <a:accent1>
        <a:srgbClr val="404040"/>
      </a:accent1>
      <a:accent2>
        <a:srgbClr val="02A5E2"/>
      </a:accent2>
      <a:accent3>
        <a:srgbClr val="98002E"/>
      </a:accent3>
      <a:accent4>
        <a:srgbClr val="ED1A3B"/>
      </a:accent4>
      <a:accent5>
        <a:srgbClr val="E7E7E7"/>
      </a:accent5>
      <a:accent6>
        <a:srgbClr val="218F8B"/>
      </a:accent6>
      <a:hlink>
        <a:srgbClr val="ED1A3B"/>
      </a:hlink>
      <a:folHlink>
        <a:srgbClr val="ED1A3B"/>
      </a:folHlink>
    </a:clrScheme>
    <a:fontScheme name="Bohatý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BC76F-3F83-4DB3-AAD9-25FB887DB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1635</Words>
  <Characters>9649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Pistulka</dc:creator>
  <cp:keywords/>
  <dc:description/>
  <cp:lastModifiedBy>CECKOVA Vera</cp:lastModifiedBy>
  <cp:revision>2</cp:revision>
  <dcterms:created xsi:type="dcterms:W3CDTF">2023-12-15T11:22:00Z</dcterms:created>
  <dcterms:modified xsi:type="dcterms:W3CDTF">2023-12-15T11:22:00Z</dcterms:modified>
</cp:coreProperties>
</file>